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ED" w:rsidRDefault="002D4DED">
      <w:pPr>
        <w:pStyle w:val="Heading2"/>
      </w:pPr>
      <w:bookmarkStart w:id="0" w:name="_GoBack"/>
      <w:bookmarkEnd w:id="0"/>
    </w:p>
    <w:p w:rsidR="00CE4D03" w:rsidRPr="00963CE9" w:rsidRDefault="00CE4D03">
      <w:pPr>
        <w:pStyle w:val="Heading2"/>
        <w:rPr>
          <w:sz w:val="22"/>
        </w:rPr>
      </w:pPr>
      <w:r w:rsidRPr="00963CE9">
        <w:rPr>
          <w:sz w:val="22"/>
        </w:rPr>
        <w:t>MEETING OF</w:t>
      </w:r>
      <w:r w:rsidRPr="00963CE9">
        <w:rPr>
          <w:sz w:val="22"/>
        </w:rPr>
        <w:tab/>
      </w:r>
      <w:r w:rsidR="005644D1">
        <w:rPr>
          <w:sz w:val="22"/>
        </w:rPr>
        <w:t>CURRICULUM AND STUDENT MATTERS</w:t>
      </w:r>
      <w:r w:rsidRPr="00963CE9">
        <w:rPr>
          <w:sz w:val="22"/>
        </w:rPr>
        <w:t xml:space="preserve"> COMMITTEE</w:t>
      </w:r>
      <w:r w:rsidRPr="00963CE9">
        <w:rPr>
          <w:sz w:val="22"/>
        </w:rPr>
        <w:tab/>
      </w:r>
    </w:p>
    <w:p w:rsidR="00CE4D03" w:rsidRPr="00963CE9" w:rsidRDefault="00CE4D03">
      <w:pPr>
        <w:rPr>
          <w:b/>
          <w:bCs/>
          <w:sz w:val="22"/>
        </w:rPr>
      </w:pPr>
    </w:p>
    <w:p w:rsidR="00CE4D03" w:rsidRPr="00963CE9" w:rsidRDefault="009D3454" w:rsidP="00F3713C">
      <w:pPr>
        <w:rPr>
          <w:b/>
          <w:bCs/>
          <w:sz w:val="22"/>
        </w:rPr>
      </w:pPr>
      <w:r w:rsidRPr="00963CE9">
        <w:rPr>
          <w:b/>
          <w:bCs/>
          <w:sz w:val="22"/>
        </w:rPr>
        <w:t xml:space="preserve">TIME/DATE </w:t>
      </w:r>
      <w:r w:rsidRPr="00963CE9">
        <w:rPr>
          <w:b/>
          <w:bCs/>
          <w:sz w:val="22"/>
        </w:rPr>
        <w:tab/>
      </w:r>
      <w:r w:rsidR="00112444">
        <w:rPr>
          <w:b/>
          <w:bCs/>
          <w:sz w:val="22"/>
        </w:rPr>
        <w:t>5</w:t>
      </w:r>
      <w:r w:rsidR="005644D1">
        <w:rPr>
          <w:b/>
          <w:bCs/>
          <w:sz w:val="22"/>
        </w:rPr>
        <w:t>.</w:t>
      </w:r>
      <w:r w:rsidR="00D868BE">
        <w:rPr>
          <w:b/>
          <w:bCs/>
          <w:sz w:val="22"/>
        </w:rPr>
        <w:t>0</w:t>
      </w:r>
      <w:r w:rsidR="00D042B2" w:rsidRPr="00963CE9">
        <w:rPr>
          <w:b/>
          <w:bCs/>
          <w:sz w:val="22"/>
        </w:rPr>
        <w:t xml:space="preserve">0pm, </w:t>
      </w:r>
      <w:r w:rsidR="005644D1">
        <w:rPr>
          <w:b/>
          <w:bCs/>
          <w:sz w:val="22"/>
        </w:rPr>
        <w:t>T</w:t>
      </w:r>
      <w:r w:rsidR="00E131DB">
        <w:rPr>
          <w:b/>
          <w:bCs/>
          <w:sz w:val="22"/>
        </w:rPr>
        <w:t>uesday</w:t>
      </w:r>
      <w:r w:rsidR="005B32DE">
        <w:rPr>
          <w:b/>
          <w:bCs/>
          <w:sz w:val="22"/>
        </w:rPr>
        <w:t xml:space="preserve"> </w:t>
      </w:r>
      <w:r w:rsidR="0016749D">
        <w:rPr>
          <w:b/>
          <w:bCs/>
          <w:sz w:val="22"/>
        </w:rPr>
        <w:t>12</w:t>
      </w:r>
      <w:r w:rsidR="00ED14C5" w:rsidRPr="00ED14C5">
        <w:rPr>
          <w:b/>
          <w:bCs/>
          <w:sz w:val="22"/>
          <w:vertAlign w:val="superscript"/>
        </w:rPr>
        <w:t>th</w:t>
      </w:r>
      <w:r w:rsidR="00ED14C5">
        <w:rPr>
          <w:b/>
          <w:bCs/>
          <w:sz w:val="22"/>
        </w:rPr>
        <w:t xml:space="preserve"> </w:t>
      </w:r>
      <w:r w:rsidR="0016749D">
        <w:rPr>
          <w:b/>
          <w:bCs/>
          <w:sz w:val="22"/>
        </w:rPr>
        <w:t>March</w:t>
      </w:r>
      <w:r w:rsidR="00ED14C5">
        <w:rPr>
          <w:b/>
          <w:bCs/>
          <w:sz w:val="22"/>
        </w:rPr>
        <w:t xml:space="preserve"> </w:t>
      </w:r>
      <w:r w:rsidR="005B32DE">
        <w:rPr>
          <w:b/>
          <w:bCs/>
          <w:sz w:val="22"/>
        </w:rPr>
        <w:t>201</w:t>
      </w:r>
      <w:r w:rsidR="0016749D">
        <w:rPr>
          <w:b/>
          <w:bCs/>
          <w:sz w:val="22"/>
        </w:rPr>
        <w:t>9</w:t>
      </w:r>
    </w:p>
    <w:p w:rsidR="00CE4D03" w:rsidRPr="00963CE9" w:rsidRDefault="00CE4D03">
      <w:pPr>
        <w:rPr>
          <w:b/>
          <w:bCs/>
          <w:sz w:val="22"/>
        </w:rPr>
      </w:pPr>
    </w:p>
    <w:p w:rsidR="00696487" w:rsidRDefault="00B34E31" w:rsidP="00696487">
      <w:pPr>
        <w:rPr>
          <w:b/>
          <w:bCs/>
          <w:sz w:val="22"/>
        </w:rPr>
      </w:pPr>
      <w:r>
        <w:rPr>
          <w:b/>
          <w:bCs/>
          <w:sz w:val="22"/>
        </w:rPr>
        <w:t>VENUE</w:t>
      </w:r>
      <w:r>
        <w:rPr>
          <w:b/>
          <w:bCs/>
          <w:sz w:val="22"/>
        </w:rPr>
        <w:tab/>
      </w:r>
      <w:r w:rsidR="008073EC">
        <w:rPr>
          <w:b/>
          <w:bCs/>
          <w:sz w:val="22"/>
        </w:rPr>
        <w:t xml:space="preserve">Gateway </w:t>
      </w:r>
      <w:r w:rsidR="00E131DB">
        <w:rPr>
          <w:b/>
          <w:bCs/>
          <w:sz w:val="22"/>
        </w:rPr>
        <w:t>Conference Room,</w:t>
      </w:r>
      <w:r w:rsidR="00E131DB" w:rsidRPr="00963CE9">
        <w:rPr>
          <w:b/>
          <w:bCs/>
          <w:sz w:val="22"/>
        </w:rPr>
        <w:t xml:space="preserve"> </w:t>
      </w:r>
      <w:r w:rsidR="00E131DB">
        <w:rPr>
          <w:b/>
          <w:bCs/>
          <w:sz w:val="22"/>
        </w:rPr>
        <w:t>Parson’s Walk</w:t>
      </w:r>
      <w:r w:rsidR="00E131DB" w:rsidRPr="00963CE9">
        <w:rPr>
          <w:b/>
          <w:bCs/>
          <w:sz w:val="22"/>
        </w:rPr>
        <w:t xml:space="preserve">, </w:t>
      </w:r>
      <w:r w:rsidR="00E131DB">
        <w:rPr>
          <w:b/>
          <w:bCs/>
          <w:sz w:val="22"/>
        </w:rPr>
        <w:t>Wigan Campus</w:t>
      </w:r>
    </w:p>
    <w:p w:rsidR="00B34E31" w:rsidRPr="00963CE9" w:rsidRDefault="00B34E31" w:rsidP="00696487">
      <w:pPr>
        <w:rPr>
          <w:b/>
          <w:bCs/>
          <w:sz w:val="22"/>
        </w:rPr>
      </w:pPr>
    </w:p>
    <w:p w:rsidR="00C55926" w:rsidRPr="0064782A" w:rsidRDefault="00C55926" w:rsidP="00B614ED">
      <w:r>
        <w:rPr>
          <w:sz w:val="22"/>
          <w:szCs w:val="22"/>
        </w:rPr>
        <w:t>C</w:t>
      </w:r>
      <w:r w:rsidRPr="00C019E7">
        <w:rPr>
          <w:sz w:val="22"/>
          <w:szCs w:val="22"/>
        </w:rPr>
        <w:t>ommittee Members</w:t>
      </w:r>
      <w:r w:rsidRPr="00C019E7">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4782A">
        <w:rPr>
          <w:sz w:val="22"/>
          <w:szCs w:val="22"/>
        </w:rPr>
        <w:t>Frank Costello (Chair)</w:t>
      </w:r>
    </w:p>
    <w:p w:rsidR="00C55926" w:rsidRPr="00181297" w:rsidRDefault="00CB3F02" w:rsidP="00B614ED">
      <w:pPr>
        <w:ind w:left="5040" w:firstLine="720"/>
        <w:rPr>
          <w:i/>
        </w:rPr>
      </w:pPr>
      <w:r w:rsidRPr="00181297">
        <w:rPr>
          <w:i/>
          <w:sz w:val="22"/>
          <w:szCs w:val="22"/>
        </w:rPr>
        <w:t xml:space="preserve">Gai Murphy </w:t>
      </w:r>
    </w:p>
    <w:p w:rsidR="00C55926" w:rsidRPr="00181297" w:rsidRDefault="00C55926" w:rsidP="00B614ED">
      <w:pPr>
        <w:ind w:left="5040" w:firstLine="720"/>
        <w:rPr>
          <w:i/>
          <w:sz w:val="22"/>
          <w:szCs w:val="22"/>
        </w:rPr>
      </w:pPr>
      <w:r w:rsidRPr="00181297">
        <w:rPr>
          <w:i/>
          <w:sz w:val="22"/>
          <w:szCs w:val="22"/>
        </w:rPr>
        <w:t>Jenny Bullen</w:t>
      </w:r>
    </w:p>
    <w:p w:rsidR="00C55926" w:rsidRDefault="00C55926" w:rsidP="00B614ED">
      <w:pPr>
        <w:ind w:left="5040" w:firstLine="720"/>
        <w:rPr>
          <w:sz w:val="22"/>
          <w:szCs w:val="22"/>
        </w:rPr>
      </w:pPr>
      <w:r w:rsidRPr="0016749D">
        <w:rPr>
          <w:sz w:val="22"/>
          <w:szCs w:val="22"/>
        </w:rPr>
        <w:t>Janet Minto</w:t>
      </w:r>
    </w:p>
    <w:p w:rsidR="00181297" w:rsidRPr="0016749D" w:rsidRDefault="00181297" w:rsidP="00B614ED">
      <w:pPr>
        <w:ind w:left="5040" w:firstLine="720"/>
        <w:rPr>
          <w:sz w:val="22"/>
          <w:szCs w:val="22"/>
        </w:rPr>
      </w:pPr>
      <w:r>
        <w:rPr>
          <w:sz w:val="22"/>
          <w:szCs w:val="22"/>
        </w:rPr>
        <w:t>Andrea Ferguson</w:t>
      </w:r>
    </w:p>
    <w:p w:rsidR="00C55926" w:rsidRPr="0016749D" w:rsidRDefault="00C55926" w:rsidP="00B614ED">
      <w:pPr>
        <w:ind w:left="5040" w:firstLine="720"/>
        <w:rPr>
          <w:i/>
          <w:sz w:val="22"/>
          <w:szCs w:val="22"/>
        </w:rPr>
      </w:pPr>
      <w:r w:rsidRPr="0016749D">
        <w:rPr>
          <w:i/>
          <w:sz w:val="22"/>
          <w:szCs w:val="22"/>
        </w:rPr>
        <w:t xml:space="preserve">Catherine </w:t>
      </w:r>
      <w:r w:rsidR="00F77018" w:rsidRPr="0016749D">
        <w:rPr>
          <w:i/>
          <w:sz w:val="22"/>
          <w:szCs w:val="22"/>
        </w:rPr>
        <w:t>Langstreth (</w:t>
      </w:r>
      <w:r w:rsidRPr="0016749D">
        <w:rPr>
          <w:i/>
          <w:sz w:val="22"/>
          <w:szCs w:val="22"/>
        </w:rPr>
        <w:t>Staff Governor)</w:t>
      </w:r>
    </w:p>
    <w:p w:rsidR="00C55926" w:rsidRPr="008073EC" w:rsidRDefault="00C55926" w:rsidP="00B614ED">
      <w:pPr>
        <w:ind w:left="5040" w:firstLine="720"/>
        <w:rPr>
          <w:sz w:val="22"/>
          <w:szCs w:val="22"/>
        </w:rPr>
      </w:pPr>
      <w:r w:rsidRPr="008073EC">
        <w:rPr>
          <w:sz w:val="22"/>
          <w:szCs w:val="22"/>
        </w:rPr>
        <w:t>Anna Dawe</w:t>
      </w:r>
    </w:p>
    <w:p w:rsidR="008073EC" w:rsidRDefault="008073EC" w:rsidP="008073EC">
      <w:pPr>
        <w:ind w:left="5040" w:firstLine="720"/>
        <w:rPr>
          <w:sz w:val="22"/>
          <w:szCs w:val="22"/>
        </w:rPr>
      </w:pPr>
      <w:r w:rsidRPr="008073EC">
        <w:rPr>
          <w:sz w:val="22"/>
          <w:szCs w:val="22"/>
        </w:rPr>
        <w:t>Rachael D’Arcy (Student Governor)</w:t>
      </w:r>
    </w:p>
    <w:p w:rsidR="0016749D" w:rsidRPr="00181297" w:rsidRDefault="0016749D" w:rsidP="0016749D">
      <w:pPr>
        <w:ind w:left="5040" w:firstLine="720"/>
        <w:rPr>
          <w:i/>
          <w:sz w:val="22"/>
          <w:szCs w:val="22"/>
        </w:rPr>
      </w:pPr>
      <w:r w:rsidRPr="00181297">
        <w:rPr>
          <w:i/>
          <w:sz w:val="22"/>
          <w:szCs w:val="22"/>
        </w:rPr>
        <w:t>Marie McGahey (Student Governor)</w:t>
      </w:r>
    </w:p>
    <w:p w:rsidR="0016749D" w:rsidRPr="008073EC" w:rsidRDefault="0016749D" w:rsidP="008073EC">
      <w:pPr>
        <w:ind w:left="5040" w:firstLine="720"/>
        <w:rPr>
          <w:sz w:val="22"/>
          <w:szCs w:val="22"/>
        </w:rPr>
      </w:pPr>
    </w:p>
    <w:p w:rsidR="00C55926" w:rsidRDefault="00C55926" w:rsidP="00B614ED">
      <w:pPr>
        <w:rPr>
          <w:sz w:val="22"/>
          <w:szCs w:val="22"/>
        </w:rPr>
      </w:pPr>
      <w:r>
        <w:rPr>
          <w:sz w:val="22"/>
          <w:szCs w:val="22"/>
        </w:rPr>
        <w:t xml:space="preserve">Co-opted advisor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76B7F">
        <w:rPr>
          <w:i/>
          <w:sz w:val="22"/>
          <w:szCs w:val="22"/>
        </w:rPr>
        <w:t>Jen Walters</w:t>
      </w:r>
    </w:p>
    <w:p w:rsidR="00C55926" w:rsidRDefault="00C55926" w:rsidP="00B614ED">
      <w:r>
        <w:rPr>
          <w:sz w:val="22"/>
          <w:szCs w:val="22"/>
        </w:rPr>
        <w:tab/>
      </w:r>
      <w:r>
        <w:rPr>
          <w:sz w:val="22"/>
          <w:szCs w:val="22"/>
        </w:rPr>
        <w:tab/>
      </w:r>
      <w:r>
        <w:rPr>
          <w:sz w:val="22"/>
          <w:szCs w:val="22"/>
        </w:rPr>
        <w:tab/>
      </w:r>
    </w:p>
    <w:p w:rsidR="00C55926" w:rsidRDefault="00C55926" w:rsidP="00B614ED">
      <w:r>
        <w:rPr>
          <w:sz w:val="22"/>
          <w:szCs w:val="22"/>
        </w:rPr>
        <w:t xml:space="preserve">Clerk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sidR="0070040A">
        <w:rPr>
          <w:sz w:val="22"/>
          <w:szCs w:val="22"/>
        </w:rPr>
        <w:t>Robert Smith</w:t>
      </w:r>
    </w:p>
    <w:p w:rsidR="00C55926" w:rsidRDefault="00C55926" w:rsidP="00B614ED"/>
    <w:p w:rsidR="00C55926" w:rsidRPr="00D145AB" w:rsidRDefault="00C55926" w:rsidP="00B614ED">
      <w:pPr>
        <w:rPr>
          <w:sz w:val="22"/>
          <w:szCs w:val="22"/>
        </w:rPr>
      </w:pPr>
      <w:r w:rsidRPr="00D145AB">
        <w:rPr>
          <w:sz w:val="22"/>
          <w:szCs w:val="22"/>
        </w:rPr>
        <w:t>Vice Principal, Curriculum</w:t>
      </w:r>
      <w:r w:rsidRPr="00D145AB">
        <w:rPr>
          <w:sz w:val="22"/>
          <w:szCs w:val="22"/>
        </w:rPr>
        <w:tab/>
      </w:r>
      <w:r w:rsidRPr="00D145AB">
        <w:rPr>
          <w:sz w:val="22"/>
          <w:szCs w:val="22"/>
        </w:rPr>
        <w:tab/>
      </w:r>
      <w:r w:rsidRPr="00D145AB">
        <w:rPr>
          <w:sz w:val="22"/>
          <w:szCs w:val="22"/>
        </w:rPr>
        <w:tab/>
      </w:r>
      <w:r w:rsidRPr="00D145AB">
        <w:rPr>
          <w:sz w:val="22"/>
          <w:szCs w:val="22"/>
        </w:rPr>
        <w:tab/>
      </w:r>
      <w:r w:rsidRPr="00D145AB">
        <w:rPr>
          <w:sz w:val="22"/>
          <w:szCs w:val="22"/>
        </w:rPr>
        <w:tab/>
      </w:r>
      <w:r w:rsidRPr="00676B7F">
        <w:rPr>
          <w:i/>
          <w:sz w:val="22"/>
          <w:szCs w:val="22"/>
        </w:rPr>
        <w:t>Claire Foreman</w:t>
      </w:r>
    </w:p>
    <w:p w:rsidR="00C55926" w:rsidRPr="00D145AB" w:rsidRDefault="00C55926" w:rsidP="00B614ED">
      <w:pPr>
        <w:rPr>
          <w:sz w:val="22"/>
          <w:szCs w:val="22"/>
        </w:rPr>
      </w:pPr>
      <w:r w:rsidRPr="00D145AB">
        <w:rPr>
          <w:sz w:val="22"/>
          <w:szCs w:val="22"/>
        </w:rPr>
        <w:t>Vice Principal, Co</w:t>
      </w:r>
      <w:r w:rsidR="008073EC">
        <w:rPr>
          <w:sz w:val="22"/>
          <w:szCs w:val="22"/>
        </w:rPr>
        <w:t>rporate</w:t>
      </w:r>
      <w:r w:rsidRPr="00D145AB">
        <w:rPr>
          <w:sz w:val="22"/>
          <w:szCs w:val="22"/>
        </w:rPr>
        <w:t xml:space="preserve"> Services</w:t>
      </w:r>
      <w:r w:rsidRPr="00D145AB">
        <w:rPr>
          <w:sz w:val="22"/>
          <w:szCs w:val="22"/>
        </w:rPr>
        <w:tab/>
      </w:r>
      <w:r w:rsidRPr="00D145AB">
        <w:rPr>
          <w:sz w:val="22"/>
          <w:szCs w:val="22"/>
        </w:rPr>
        <w:tab/>
      </w:r>
      <w:r w:rsidRPr="00D145AB">
        <w:rPr>
          <w:sz w:val="22"/>
          <w:szCs w:val="22"/>
        </w:rPr>
        <w:tab/>
      </w:r>
      <w:r w:rsidRPr="00D145AB">
        <w:rPr>
          <w:sz w:val="22"/>
          <w:szCs w:val="22"/>
        </w:rPr>
        <w:tab/>
        <w:t>Louise Brown</w:t>
      </w:r>
    </w:p>
    <w:p w:rsidR="00C55926" w:rsidRPr="00D145AB" w:rsidRDefault="00C55926" w:rsidP="00B614ED">
      <w:pPr>
        <w:rPr>
          <w:sz w:val="22"/>
          <w:szCs w:val="22"/>
        </w:rPr>
      </w:pPr>
      <w:r w:rsidRPr="00D145AB">
        <w:rPr>
          <w:sz w:val="22"/>
          <w:szCs w:val="22"/>
        </w:rPr>
        <w:t xml:space="preserve">Assistant Principal, </w:t>
      </w:r>
      <w:r w:rsidR="00BC734F">
        <w:rPr>
          <w:sz w:val="22"/>
          <w:szCs w:val="22"/>
        </w:rPr>
        <w:t>IT</w:t>
      </w:r>
      <w:r w:rsidRPr="00D145AB">
        <w:rPr>
          <w:sz w:val="22"/>
          <w:szCs w:val="22"/>
        </w:rPr>
        <w:t>, MIS and</w:t>
      </w:r>
      <w:r w:rsidRPr="00D145AB">
        <w:rPr>
          <w:sz w:val="22"/>
          <w:szCs w:val="22"/>
        </w:rPr>
        <w:tab/>
      </w:r>
      <w:r>
        <w:rPr>
          <w:sz w:val="22"/>
          <w:szCs w:val="22"/>
        </w:rPr>
        <w:tab/>
      </w:r>
      <w:r w:rsidR="00BC734F">
        <w:rPr>
          <w:sz w:val="22"/>
          <w:szCs w:val="22"/>
        </w:rPr>
        <w:t xml:space="preserve">                       </w:t>
      </w:r>
      <w:r w:rsidRPr="00D145AB">
        <w:rPr>
          <w:sz w:val="22"/>
          <w:szCs w:val="22"/>
        </w:rPr>
        <w:t>Dave Harrison</w:t>
      </w:r>
    </w:p>
    <w:p w:rsidR="00C55926" w:rsidRDefault="00C55926" w:rsidP="00B614ED">
      <w:pPr>
        <w:rPr>
          <w:sz w:val="22"/>
          <w:szCs w:val="22"/>
        </w:rPr>
      </w:pPr>
      <w:r w:rsidRPr="00D145AB">
        <w:rPr>
          <w:sz w:val="22"/>
          <w:szCs w:val="22"/>
        </w:rPr>
        <w:t>Sub-Contracting</w:t>
      </w:r>
    </w:p>
    <w:p w:rsidR="00AF3CD6" w:rsidRDefault="00AF3CD6" w:rsidP="00B614ED">
      <w:pPr>
        <w:rPr>
          <w:sz w:val="22"/>
          <w:szCs w:val="22"/>
        </w:rPr>
      </w:pPr>
      <w:r>
        <w:rPr>
          <w:sz w:val="22"/>
          <w:szCs w:val="22"/>
        </w:rPr>
        <w:t xml:space="preserve">Head of Quality                                                                   </w:t>
      </w:r>
      <w:r w:rsidR="00676B7F">
        <w:rPr>
          <w:sz w:val="22"/>
          <w:szCs w:val="22"/>
        </w:rPr>
        <w:t xml:space="preserve"> </w:t>
      </w:r>
      <w:r>
        <w:rPr>
          <w:sz w:val="22"/>
          <w:szCs w:val="22"/>
        </w:rPr>
        <w:t xml:space="preserve"> Jim Parker</w:t>
      </w:r>
    </w:p>
    <w:p w:rsidR="005F3C8E" w:rsidRPr="00ED3F66" w:rsidRDefault="005F3C8E" w:rsidP="00B614ED">
      <w:pPr>
        <w:rPr>
          <w:sz w:val="22"/>
          <w:szCs w:val="22"/>
        </w:rPr>
      </w:pPr>
      <w:r w:rsidRPr="00ED3F66">
        <w:rPr>
          <w:sz w:val="22"/>
          <w:szCs w:val="22"/>
        </w:rPr>
        <w:t xml:space="preserve">Head of </w:t>
      </w:r>
      <w:r w:rsidR="0016749D">
        <w:rPr>
          <w:sz w:val="22"/>
          <w:szCs w:val="22"/>
        </w:rPr>
        <w:t>Animal Management</w:t>
      </w:r>
      <w:r w:rsidR="00C01567">
        <w:rPr>
          <w:sz w:val="22"/>
          <w:szCs w:val="22"/>
        </w:rPr>
        <w:t xml:space="preserve">  </w:t>
      </w:r>
      <w:r w:rsidR="00ED3F66" w:rsidRPr="00ED3F66">
        <w:rPr>
          <w:sz w:val="22"/>
          <w:szCs w:val="22"/>
        </w:rPr>
        <w:t xml:space="preserve">               </w:t>
      </w:r>
      <w:r w:rsidR="00C01567">
        <w:rPr>
          <w:sz w:val="22"/>
          <w:szCs w:val="22"/>
        </w:rPr>
        <w:t xml:space="preserve">                   </w:t>
      </w:r>
      <w:r w:rsidR="00ED3F66" w:rsidRPr="00ED3F66">
        <w:rPr>
          <w:sz w:val="22"/>
          <w:szCs w:val="22"/>
        </w:rPr>
        <w:t xml:space="preserve">       </w:t>
      </w:r>
      <w:r w:rsidR="00C01567">
        <w:rPr>
          <w:sz w:val="22"/>
          <w:szCs w:val="22"/>
        </w:rPr>
        <w:t xml:space="preserve">   </w:t>
      </w:r>
      <w:r w:rsidRPr="00ED3F66">
        <w:rPr>
          <w:sz w:val="22"/>
          <w:szCs w:val="22"/>
        </w:rPr>
        <w:t xml:space="preserve"> </w:t>
      </w:r>
      <w:r w:rsidR="00676B7F">
        <w:rPr>
          <w:sz w:val="22"/>
          <w:szCs w:val="22"/>
        </w:rPr>
        <w:t>Kathryn Mackenzie</w:t>
      </w:r>
    </w:p>
    <w:p w:rsidR="00C55926" w:rsidRDefault="00C55926" w:rsidP="00C55926">
      <w:pPr>
        <w:rPr>
          <w:sz w:val="22"/>
          <w:szCs w:val="22"/>
        </w:rPr>
      </w:pPr>
    </w:p>
    <w:tbl>
      <w:tblPr>
        <w:tblStyle w:val="TableGrid"/>
        <w:tblW w:w="0" w:type="auto"/>
        <w:tblInd w:w="-34" w:type="dxa"/>
        <w:tblLook w:val="04A0" w:firstRow="1" w:lastRow="0" w:firstColumn="1" w:lastColumn="0" w:noHBand="0" w:noVBand="1"/>
      </w:tblPr>
      <w:tblGrid>
        <w:gridCol w:w="11022"/>
      </w:tblGrid>
      <w:tr w:rsidR="00050C1A" w:rsidTr="00CE2293">
        <w:tc>
          <w:tcPr>
            <w:tcW w:w="11022" w:type="dxa"/>
            <w:tcBorders>
              <w:top w:val="nil"/>
              <w:left w:val="nil"/>
              <w:bottom w:val="nil"/>
              <w:right w:val="nil"/>
            </w:tcBorders>
          </w:tcPr>
          <w:p w:rsidR="00050C1A" w:rsidRDefault="00050C1A" w:rsidP="00050C1A">
            <w:pPr>
              <w:tabs>
                <w:tab w:val="left" w:pos="6165"/>
              </w:tabs>
              <w:rPr>
                <w:i/>
                <w:sz w:val="22"/>
                <w:szCs w:val="22"/>
              </w:rPr>
            </w:pPr>
            <w:r w:rsidRPr="006F07FB">
              <w:rPr>
                <w:b/>
                <w:i/>
                <w:sz w:val="22"/>
                <w:szCs w:val="22"/>
              </w:rPr>
              <w:t>Italics denotes absence</w:t>
            </w:r>
            <w:r>
              <w:rPr>
                <w:b/>
                <w:i/>
                <w:sz w:val="22"/>
                <w:szCs w:val="22"/>
              </w:rPr>
              <w:tab/>
              <w:t xml:space="preserve">                                        </w:t>
            </w:r>
            <w:r w:rsidRPr="00464D75">
              <w:rPr>
                <w:b/>
                <w:sz w:val="36"/>
                <w:szCs w:val="36"/>
              </w:rPr>
              <w:t>MINUTES</w:t>
            </w:r>
          </w:p>
        </w:tc>
      </w:tr>
    </w:tbl>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647"/>
      </w:tblGrid>
      <w:tr w:rsidR="007C4867" w:rsidTr="007C4867">
        <w:tc>
          <w:tcPr>
            <w:tcW w:w="1809" w:type="dxa"/>
            <w:shd w:val="clear" w:color="auto" w:fill="BFBFBF" w:themeFill="background1" w:themeFillShade="BF"/>
          </w:tcPr>
          <w:p w:rsidR="007C4867" w:rsidRPr="00963CE9" w:rsidRDefault="007C4867" w:rsidP="008D73C5">
            <w:pPr>
              <w:jc w:val="center"/>
              <w:rPr>
                <w:b/>
                <w:bCs/>
                <w:sz w:val="22"/>
              </w:rPr>
            </w:pPr>
            <w:r w:rsidRPr="00963CE9">
              <w:rPr>
                <w:b/>
                <w:bCs/>
                <w:sz w:val="22"/>
              </w:rPr>
              <w:t>Item</w:t>
            </w:r>
          </w:p>
        </w:tc>
        <w:tc>
          <w:tcPr>
            <w:tcW w:w="8647" w:type="dxa"/>
            <w:shd w:val="clear" w:color="auto" w:fill="BFBFBF" w:themeFill="background1" w:themeFillShade="BF"/>
          </w:tcPr>
          <w:p w:rsidR="007C4867" w:rsidRPr="00963CE9" w:rsidRDefault="007C4867" w:rsidP="00676B7F">
            <w:pPr>
              <w:rPr>
                <w:b/>
                <w:bCs/>
                <w:sz w:val="22"/>
              </w:rPr>
            </w:pPr>
            <w:r>
              <w:rPr>
                <w:b/>
                <w:bCs/>
                <w:sz w:val="22"/>
              </w:rPr>
              <w:t xml:space="preserve">The meeting opened at </w:t>
            </w:r>
            <w:r w:rsidRPr="00BC734F">
              <w:rPr>
                <w:b/>
                <w:bCs/>
                <w:sz w:val="22"/>
              </w:rPr>
              <w:t>5.</w:t>
            </w:r>
            <w:r w:rsidR="00676B7F">
              <w:rPr>
                <w:b/>
                <w:bCs/>
                <w:sz w:val="22"/>
              </w:rPr>
              <w:t>00</w:t>
            </w:r>
            <w:r w:rsidRPr="00BC734F">
              <w:rPr>
                <w:b/>
                <w:bCs/>
                <w:sz w:val="22"/>
              </w:rPr>
              <w:t xml:space="preserve">pm </w:t>
            </w:r>
            <w:r>
              <w:rPr>
                <w:b/>
                <w:bCs/>
                <w:sz w:val="22"/>
              </w:rPr>
              <w:t xml:space="preserve">and was quorate with at least 3 members being present. </w:t>
            </w:r>
          </w:p>
        </w:tc>
      </w:tr>
      <w:tr w:rsidR="007C4867" w:rsidTr="007C4867">
        <w:trPr>
          <w:trHeight w:val="311"/>
        </w:trPr>
        <w:tc>
          <w:tcPr>
            <w:tcW w:w="1809" w:type="dxa"/>
          </w:tcPr>
          <w:p w:rsidR="007C4867" w:rsidRDefault="007C4867" w:rsidP="008D73C5">
            <w:pPr>
              <w:rPr>
                <w:b/>
                <w:bCs/>
                <w:sz w:val="22"/>
              </w:rPr>
            </w:pPr>
            <w:r w:rsidRPr="00963CE9">
              <w:rPr>
                <w:b/>
                <w:bCs/>
                <w:sz w:val="22"/>
              </w:rPr>
              <w:t>1</w:t>
            </w:r>
          </w:p>
          <w:p w:rsidR="00E3122B" w:rsidRDefault="00E3122B" w:rsidP="00403511">
            <w:pPr>
              <w:rPr>
                <w:b/>
                <w:bCs/>
                <w:sz w:val="22"/>
              </w:rPr>
            </w:pPr>
          </w:p>
          <w:p w:rsidR="007C4867" w:rsidRPr="00963CE9" w:rsidRDefault="008073EC" w:rsidP="00AF3CD6">
            <w:pPr>
              <w:rPr>
                <w:b/>
                <w:bCs/>
                <w:sz w:val="22"/>
              </w:rPr>
            </w:pPr>
            <w:r>
              <w:rPr>
                <w:b/>
                <w:bCs/>
                <w:sz w:val="22"/>
              </w:rPr>
              <w:t>CSM/</w:t>
            </w:r>
            <w:r w:rsidR="00AF3CD6">
              <w:rPr>
                <w:b/>
                <w:bCs/>
                <w:sz w:val="22"/>
              </w:rPr>
              <w:t>19/03/01</w:t>
            </w:r>
          </w:p>
        </w:tc>
        <w:tc>
          <w:tcPr>
            <w:tcW w:w="8647" w:type="dxa"/>
          </w:tcPr>
          <w:p w:rsidR="007C4867" w:rsidRDefault="007C4867" w:rsidP="0032019A">
            <w:pPr>
              <w:rPr>
                <w:b/>
                <w:bCs/>
                <w:sz w:val="22"/>
              </w:rPr>
            </w:pPr>
            <w:r w:rsidRPr="00963CE9">
              <w:rPr>
                <w:b/>
                <w:bCs/>
                <w:sz w:val="22"/>
              </w:rPr>
              <w:t xml:space="preserve">APOLOGIES </w:t>
            </w:r>
            <w:r w:rsidR="00E3122B">
              <w:rPr>
                <w:b/>
                <w:bCs/>
                <w:sz w:val="22"/>
              </w:rPr>
              <w:t>AND CHAIR’S WELCOME</w:t>
            </w:r>
          </w:p>
          <w:p w:rsidR="007C4867" w:rsidRDefault="007C4867" w:rsidP="0032019A">
            <w:pPr>
              <w:rPr>
                <w:b/>
                <w:bCs/>
                <w:sz w:val="22"/>
              </w:rPr>
            </w:pPr>
          </w:p>
          <w:p w:rsidR="007C4867" w:rsidRPr="00A411F2" w:rsidRDefault="007C4867" w:rsidP="0032019A">
            <w:pPr>
              <w:rPr>
                <w:bCs/>
                <w:color w:val="FF0000"/>
                <w:sz w:val="22"/>
                <w:u w:val="single"/>
              </w:rPr>
            </w:pPr>
            <w:r>
              <w:rPr>
                <w:bCs/>
                <w:sz w:val="22"/>
              </w:rPr>
              <w:t>Apologies were r</w:t>
            </w:r>
            <w:r w:rsidRPr="00C55926">
              <w:rPr>
                <w:bCs/>
                <w:sz w:val="22"/>
              </w:rPr>
              <w:t xml:space="preserve">eceived </w:t>
            </w:r>
            <w:r w:rsidRPr="0064782A">
              <w:rPr>
                <w:bCs/>
                <w:sz w:val="22"/>
              </w:rPr>
              <w:t xml:space="preserve">from </w:t>
            </w:r>
            <w:r w:rsidR="00181297">
              <w:rPr>
                <w:bCs/>
                <w:sz w:val="22"/>
              </w:rPr>
              <w:t>Gai Murphy, Jenny Bullen, Marie McGahey</w:t>
            </w:r>
            <w:r w:rsidR="00676B7F">
              <w:rPr>
                <w:bCs/>
                <w:sz w:val="22"/>
              </w:rPr>
              <w:t>,</w:t>
            </w:r>
            <w:r w:rsidR="00181297">
              <w:rPr>
                <w:bCs/>
                <w:sz w:val="22"/>
              </w:rPr>
              <w:t xml:space="preserve"> Jen Walters</w:t>
            </w:r>
            <w:r w:rsidR="00676B7F">
              <w:rPr>
                <w:bCs/>
                <w:sz w:val="22"/>
              </w:rPr>
              <w:t xml:space="preserve"> and Claire Foreman</w:t>
            </w:r>
            <w:r w:rsidR="00FA5F5D" w:rsidRPr="00181297">
              <w:rPr>
                <w:bCs/>
                <w:sz w:val="22"/>
              </w:rPr>
              <w:t>.</w:t>
            </w:r>
            <w:r w:rsidR="0016749D" w:rsidRPr="00181297">
              <w:rPr>
                <w:bCs/>
                <w:sz w:val="22"/>
              </w:rPr>
              <w:t xml:space="preserve"> </w:t>
            </w:r>
          </w:p>
          <w:p w:rsidR="008073EC" w:rsidRDefault="008073EC" w:rsidP="0032019A">
            <w:pPr>
              <w:rPr>
                <w:bCs/>
                <w:sz w:val="22"/>
              </w:rPr>
            </w:pPr>
          </w:p>
          <w:p w:rsidR="00E3122B" w:rsidRPr="00C55926" w:rsidRDefault="00805977" w:rsidP="0032019A">
            <w:pPr>
              <w:rPr>
                <w:bCs/>
                <w:sz w:val="22"/>
              </w:rPr>
            </w:pPr>
            <w:r>
              <w:rPr>
                <w:bCs/>
                <w:sz w:val="22"/>
              </w:rPr>
              <w:t xml:space="preserve">The Chair welcomed </w:t>
            </w:r>
            <w:r w:rsidR="00BB326A">
              <w:rPr>
                <w:bCs/>
                <w:sz w:val="22"/>
              </w:rPr>
              <w:t>the</w:t>
            </w:r>
            <w:r>
              <w:rPr>
                <w:bCs/>
                <w:sz w:val="22"/>
              </w:rPr>
              <w:t xml:space="preserve"> </w:t>
            </w:r>
            <w:r w:rsidR="00C01567">
              <w:rPr>
                <w:sz w:val="22"/>
                <w:szCs w:val="22"/>
              </w:rPr>
              <w:t xml:space="preserve">Head of </w:t>
            </w:r>
            <w:r w:rsidR="0016749D">
              <w:rPr>
                <w:sz w:val="22"/>
                <w:szCs w:val="22"/>
              </w:rPr>
              <w:t>Animal Management</w:t>
            </w:r>
            <w:r>
              <w:rPr>
                <w:bCs/>
                <w:sz w:val="22"/>
              </w:rPr>
              <w:t xml:space="preserve"> who would be making a presentation to the committee.</w:t>
            </w:r>
          </w:p>
          <w:p w:rsidR="007C4867" w:rsidRPr="00963CE9" w:rsidRDefault="007C4867" w:rsidP="0032019A">
            <w:pPr>
              <w:rPr>
                <w:sz w:val="22"/>
              </w:rPr>
            </w:pPr>
          </w:p>
        </w:tc>
      </w:tr>
      <w:tr w:rsidR="007C4867" w:rsidTr="007C4867">
        <w:tc>
          <w:tcPr>
            <w:tcW w:w="1809" w:type="dxa"/>
          </w:tcPr>
          <w:p w:rsidR="007C4867" w:rsidRDefault="007C4867" w:rsidP="008D73C5">
            <w:pPr>
              <w:rPr>
                <w:b/>
                <w:bCs/>
                <w:sz w:val="22"/>
              </w:rPr>
            </w:pPr>
            <w:r w:rsidRPr="00963CE9">
              <w:rPr>
                <w:b/>
                <w:bCs/>
                <w:sz w:val="22"/>
              </w:rPr>
              <w:t>2</w:t>
            </w:r>
          </w:p>
          <w:p w:rsidR="00E3122B" w:rsidRDefault="00E3122B" w:rsidP="00403511">
            <w:pPr>
              <w:rPr>
                <w:b/>
                <w:bCs/>
                <w:sz w:val="22"/>
              </w:rPr>
            </w:pPr>
          </w:p>
          <w:p w:rsidR="007C4867" w:rsidRPr="00963CE9" w:rsidRDefault="008073EC" w:rsidP="00AF3CD6">
            <w:pPr>
              <w:rPr>
                <w:b/>
                <w:bCs/>
                <w:sz w:val="22"/>
              </w:rPr>
            </w:pPr>
            <w:r>
              <w:rPr>
                <w:b/>
                <w:bCs/>
                <w:sz w:val="22"/>
              </w:rPr>
              <w:t>CSM/</w:t>
            </w:r>
            <w:r w:rsidR="00AF3CD6">
              <w:rPr>
                <w:b/>
                <w:bCs/>
                <w:sz w:val="22"/>
              </w:rPr>
              <w:t>19/03/02</w:t>
            </w:r>
          </w:p>
        </w:tc>
        <w:tc>
          <w:tcPr>
            <w:tcW w:w="8647" w:type="dxa"/>
          </w:tcPr>
          <w:p w:rsidR="007C4867" w:rsidRDefault="007C4867" w:rsidP="008D73C5">
            <w:pPr>
              <w:rPr>
                <w:b/>
                <w:bCs/>
                <w:sz w:val="22"/>
              </w:rPr>
            </w:pPr>
            <w:r w:rsidRPr="00963CE9">
              <w:rPr>
                <w:b/>
                <w:bCs/>
                <w:sz w:val="22"/>
              </w:rPr>
              <w:t>DECLARATIONS OF INTEREST</w:t>
            </w:r>
          </w:p>
          <w:p w:rsidR="007C4867" w:rsidRDefault="007C4867" w:rsidP="008D73C5">
            <w:pPr>
              <w:rPr>
                <w:b/>
                <w:bCs/>
                <w:sz w:val="22"/>
              </w:rPr>
            </w:pPr>
          </w:p>
          <w:p w:rsidR="007C4867" w:rsidRPr="003A4FD8" w:rsidRDefault="007C4867" w:rsidP="008D73C5">
            <w:pPr>
              <w:rPr>
                <w:bCs/>
                <w:sz w:val="22"/>
              </w:rPr>
            </w:pPr>
            <w:r w:rsidRPr="003A4FD8">
              <w:rPr>
                <w:bCs/>
                <w:sz w:val="22"/>
              </w:rPr>
              <w:t xml:space="preserve">There were no declarations of interest. </w:t>
            </w:r>
          </w:p>
          <w:p w:rsidR="007C4867" w:rsidRPr="00963CE9" w:rsidRDefault="007C4867" w:rsidP="008D73C5">
            <w:pPr>
              <w:rPr>
                <w:b/>
                <w:bCs/>
                <w:sz w:val="22"/>
              </w:rPr>
            </w:pPr>
          </w:p>
        </w:tc>
      </w:tr>
      <w:tr w:rsidR="007C4867" w:rsidTr="007C4867">
        <w:tc>
          <w:tcPr>
            <w:tcW w:w="1809" w:type="dxa"/>
          </w:tcPr>
          <w:p w:rsidR="007C4867" w:rsidRDefault="007C4867" w:rsidP="008D73C5">
            <w:pPr>
              <w:rPr>
                <w:b/>
                <w:bCs/>
                <w:sz w:val="22"/>
              </w:rPr>
            </w:pPr>
            <w:r w:rsidRPr="00963CE9">
              <w:rPr>
                <w:b/>
                <w:bCs/>
                <w:sz w:val="22"/>
              </w:rPr>
              <w:t>3</w:t>
            </w:r>
          </w:p>
          <w:p w:rsidR="00E3122B" w:rsidRDefault="00E3122B" w:rsidP="00403511">
            <w:pPr>
              <w:rPr>
                <w:b/>
                <w:bCs/>
                <w:sz w:val="22"/>
              </w:rPr>
            </w:pPr>
          </w:p>
          <w:p w:rsidR="007C4867" w:rsidRPr="00963CE9" w:rsidRDefault="00955424" w:rsidP="00AF3CD6">
            <w:pPr>
              <w:rPr>
                <w:b/>
                <w:bCs/>
                <w:sz w:val="22"/>
              </w:rPr>
            </w:pPr>
            <w:r>
              <w:rPr>
                <w:b/>
                <w:bCs/>
                <w:sz w:val="22"/>
              </w:rPr>
              <w:t>CSM/</w:t>
            </w:r>
            <w:r w:rsidR="00AF3CD6">
              <w:rPr>
                <w:b/>
                <w:bCs/>
                <w:sz w:val="22"/>
              </w:rPr>
              <w:t>19/03/03</w:t>
            </w:r>
          </w:p>
        </w:tc>
        <w:tc>
          <w:tcPr>
            <w:tcW w:w="8647" w:type="dxa"/>
          </w:tcPr>
          <w:p w:rsidR="007C4867" w:rsidRDefault="007C4867" w:rsidP="00137054">
            <w:pPr>
              <w:rPr>
                <w:sz w:val="22"/>
              </w:rPr>
            </w:pPr>
            <w:r w:rsidRPr="00963CE9">
              <w:rPr>
                <w:b/>
                <w:bCs/>
                <w:sz w:val="22"/>
              </w:rPr>
              <w:t xml:space="preserve">MINUTES OF THE MEETING HELD ON </w:t>
            </w:r>
            <w:r w:rsidR="0016749D">
              <w:rPr>
                <w:b/>
                <w:bCs/>
                <w:sz w:val="22"/>
              </w:rPr>
              <w:t>27</w:t>
            </w:r>
            <w:r w:rsidRPr="00137054">
              <w:rPr>
                <w:b/>
                <w:bCs/>
                <w:sz w:val="22"/>
                <w:vertAlign w:val="superscript"/>
              </w:rPr>
              <w:t>th</w:t>
            </w:r>
            <w:r>
              <w:rPr>
                <w:b/>
                <w:bCs/>
                <w:sz w:val="22"/>
              </w:rPr>
              <w:t xml:space="preserve"> </w:t>
            </w:r>
            <w:r w:rsidR="0016749D">
              <w:rPr>
                <w:b/>
                <w:bCs/>
                <w:sz w:val="22"/>
              </w:rPr>
              <w:t>NOVEMBER 2018</w:t>
            </w:r>
          </w:p>
          <w:p w:rsidR="007C4867" w:rsidRDefault="007C4867" w:rsidP="00137054">
            <w:pPr>
              <w:rPr>
                <w:sz w:val="22"/>
              </w:rPr>
            </w:pPr>
          </w:p>
          <w:p w:rsidR="007C4867" w:rsidRDefault="007C4867" w:rsidP="00137054">
            <w:pPr>
              <w:rPr>
                <w:sz w:val="22"/>
              </w:rPr>
            </w:pPr>
            <w:r>
              <w:rPr>
                <w:sz w:val="22"/>
              </w:rPr>
              <w:t>The</w:t>
            </w:r>
            <w:r w:rsidR="00676B7F">
              <w:rPr>
                <w:sz w:val="22"/>
              </w:rPr>
              <w:t xml:space="preserve"> Clerk advised that a</w:t>
            </w:r>
            <w:r w:rsidR="00531A62">
              <w:rPr>
                <w:sz w:val="22"/>
              </w:rPr>
              <w:t>n</w:t>
            </w:r>
            <w:r w:rsidR="00676B7F">
              <w:rPr>
                <w:sz w:val="22"/>
              </w:rPr>
              <w:t xml:space="preserve"> error relating to the attendance of Andrea Ferguson had been corrected on the formal copy of the</w:t>
            </w:r>
            <w:r>
              <w:rPr>
                <w:sz w:val="22"/>
              </w:rPr>
              <w:t xml:space="preserve"> minutes</w:t>
            </w:r>
            <w:r w:rsidR="00676B7F">
              <w:rPr>
                <w:sz w:val="22"/>
              </w:rPr>
              <w:t>, which</w:t>
            </w:r>
            <w:r>
              <w:rPr>
                <w:sz w:val="22"/>
              </w:rPr>
              <w:t xml:space="preserve"> were </w:t>
            </w:r>
            <w:r w:rsidRPr="00E3122B">
              <w:rPr>
                <w:sz w:val="22"/>
              </w:rPr>
              <w:t xml:space="preserve">approved </w:t>
            </w:r>
            <w:r>
              <w:rPr>
                <w:sz w:val="22"/>
              </w:rPr>
              <w:t xml:space="preserve">as a correct record and authorised for signature by the Chair. </w:t>
            </w:r>
          </w:p>
          <w:p w:rsidR="007C4867" w:rsidRPr="00963CE9" w:rsidRDefault="007C4867" w:rsidP="00137054">
            <w:pPr>
              <w:rPr>
                <w:sz w:val="22"/>
              </w:rPr>
            </w:pPr>
          </w:p>
        </w:tc>
      </w:tr>
      <w:tr w:rsidR="007C4867" w:rsidTr="007C4867">
        <w:tc>
          <w:tcPr>
            <w:tcW w:w="1809" w:type="dxa"/>
            <w:tcBorders>
              <w:bottom w:val="single" w:sz="4" w:space="0" w:color="auto"/>
            </w:tcBorders>
          </w:tcPr>
          <w:p w:rsidR="007C4867" w:rsidRDefault="007C4867" w:rsidP="008D73C5">
            <w:pPr>
              <w:rPr>
                <w:b/>
                <w:bCs/>
                <w:sz w:val="22"/>
              </w:rPr>
            </w:pPr>
            <w:r w:rsidRPr="00963CE9">
              <w:rPr>
                <w:b/>
                <w:bCs/>
                <w:sz w:val="22"/>
              </w:rPr>
              <w:t>4</w:t>
            </w:r>
          </w:p>
          <w:p w:rsidR="00E3122B" w:rsidRDefault="00E3122B" w:rsidP="00403511">
            <w:pPr>
              <w:rPr>
                <w:b/>
                <w:bCs/>
                <w:sz w:val="22"/>
              </w:rPr>
            </w:pPr>
          </w:p>
          <w:p w:rsidR="007C4867" w:rsidRPr="00963CE9" w:rsidRDefault="00955424" w:rsidP="00AF3CD6">
            <w:pPr>
              <w:rPr>
                <w:b/>
                <w:bCs/>
                <w:sz w:val="22"/>
              </w:rPr>
            </w:pPr>
            <w:r>
              <w:rPr>
                <w:b/>
                <w:bCs/>
                <w:sz w:val="22"/>
              </w:rPr>
              <w:t>CSM/</w:t>
            </w:r>
            <w:r w:rsidR="00AF3CD6">
              <w:rPr>
                <w:b/>
                <w:bCs/>
                <w:sz w:val="22"/>
              </w:rPr>
              <w:t>19/03/04</w:t>
            </w:r>
          </w:p>
        </w:tc>
        <w:tc>
          <w:tcPr>
            <w:tcW w:w="8647" w:type="dxa"/>
            <w:tcBorders>
              <w:bottom w:val="single" w:sz="4" w:space="0" w:color="auto"/>
            </w:tcBorders>
          </w:tcPr>
          <w:p w:rsidR="007C4867" w:rsidRDefault="007C4867" w:rsidP="00800415">
            <w:pPr>
              <w:pStyle w:val="Heading2"/>
              <w:rPr>
                <w:b w:val="0"/>
                <w:bCs w:val="0"/>
                <w:sz w:val="22"/>
              </w:rPr>
            </w:pPr>
            <w:r w:rsidRPr="00963CE9">
              <w:rPr>
                <w:sz w:val="22"/>
              </w:rPr>
              <w:t xml:space="preserve">MATTERS ARISING </w:t>
            </w:r>
          </w:p>
          <w:p w:rsidR="007C4867" w:rsidRDefault="007C4867" w:rsidP="00800415"/>
          <w:p w:rsidR="00955424" w:rsidRPr="003573CE" w:rsidRDefault="00955424" w:rsidP="00C01567">
            <w:pPr>
              <w:ind w:left="34"/>
              <w:rPr>
                <w:sz w:val="22"/>
                <w:szCs w:val="22"/>
              </w:rPr>
            </w:pPr>
            <w:r w:rsidRPr="003573CE">
              <w:rPr>
                <w:sz w:val="22"/>
                <w:szCs w:val="22"/>
              </w:rPr>
              <w:t xml:space="preserve">The </w:t>
            </w:r>
            <w:r w:rsidR="00531A62">
              <w:rPr>
                <w:sz w:val="22"/>
                <w:szCs w:val="22"/>
              </w:rPr>
              <w:t>Principal advised members that previously reported issues r</w:t>
            </w:r>
            <w:r w:rsidR="000D2D83">
              <w:rPr>
                <w:sz w:val="22"/>
                <w:szCs w:val="22"/>
              </w:rPr>
              <w:t>elating to 16-18 apprenticeships</w:t>
            </w:r>
            <w:r w:rsidR="00531A62">
              <w:rPr>
                <w:sz w:val="22"/>
                <w:szCs w:val="22"/>
              </w:rPr>
              <w:t xml:space="preserve"> funding had now been resolved. She explained that the Education &amp; Skills Funding Agency (ESFA)</w:t>
            </w:r>
            <w:r w:rsidRPr="003573CE">
              <w:rPr>
                <w:sz w:val="22"/>
                <w:szCs w:val="22"/>
              </w:rPr>
              <w:t xml:space="preserve"> </w:t>
            </w:r>
            <w:r w:rsidR="00531A62">
              <w:rPr>
                <w:sz w:val="22"/>
                <w:szCs w:val="22"/>
              </w:rPr>
              <w:t>had agreed to provide funding for over-delivery, with the exception of £160K which was likely to be funded in May 2019. However, it was noted that the new allocation for 2019/20 would be capped, which would be challenging in terms of meeting expected demand.</w:t>
            </w:r>
          </w:p>
          <w:p w:rsidR="007C4867" w:rsidRPr="00963CE9" w:rsidRDefault="007C4867" w:rsidP="00B02433">
            <w:pPr>
              <w:rPr>
                <w:sz w:val="22"/>
              </w:rPr>
            </w:pPr>
          </w:p>
        </w:tc>
      </w:tr>
      <w:tr w:rsidR="007C4867" w:rsidTr="007C4867">
        <w:tc>
          <w:tcPr>
            <w:tcW w:w="1809" w:type="dxa"/>
            <w:tcBorders>
              <w:bottom w:val="single" w:sz="4" w:space="0" w:color="auto"/>
            </w:tcBorders>
          </w:tcPr>
          <w:p w:rsidR="007C4867" w:rsidRDefault="007C4867" w:rsidP="00310DDC">
            <w:pPr>
              <w:rPr>
                <w:b/>
                <w:bCs/>
                <w:sz w:val="22"/>
              </w:rPr>
            </w:pPr>
            <w:r>
              <w:rPr>
                <w:b/>
                <w:bCs/>
                <w:sz w:val="22"/>
              </w:rPr>
              <w:lastRenderedPageBreak/>
              <w:t>5</w:t>
            </w:r>
          </w:p>
          <w:p w:rsidR="00805977" w:rsidRDefault="00805977" w:rsidP="00403511">
            <w:pPr>
              <w:rPr>
                <w:b/>
                <w:bCs/>
                <w:sz w:val="22"/>
              </w:rPr>
            </w:pPr>
          </w:p>
          <w:p w:rsidR="007C4867" w:rsidRPr="00963CE9" w:rsidRDefault="00955424" w:rsidP="00AF3CD6">
            <w:pPr>
              <w:rPr>
                <w:b/>
                <w:bCs/>
                <w:sz w:val="22"/>
              </w:rPr>
            </w:pPr>
            <w:r>
              <w:rPr>
                <w:b/>
                <w:bCs/>
                <w:sz w:val="22"/>
              </w:rPr>
              <w:t>CSM/</w:t>
            </w:r>
            <w:r w:rsidR="00AF3CD6">
              <w:rPr>
                <w:b/>
                <w:bCs/>
                <w:sz w:val="22"/>
              </w:rPr>
              <w:t>19/03/05</w:t>
            </w:r>
          </w:p>
        </w:tc>
        <w:tc>
          <w:tcPr>
            <w:tcW w:w="8647" w:type="dxa"/>
            <w:tcBorders>
              <w:bottom w:val="single" w:sz="4" w:space="0" w:color="auto"/>
            </w:tcBorders>
          </w:tcPr>
          <w:p w:rsidR="007C4867" w:rsidRPr="00EB40FD" w:rsidRDefault="00AF3CD6" w:rsidP="00310DDC">
            <w:pPr>
              <w:rPr>
                <w:b/>
                <w:sz w:val="22"/>
                <w:szCs w:val="22"/>
              </w:rPr>
            </w:pPr>
            <w:r>
              <w:rPr>
                <w:b/>
                <w:sz w:val="22"/>
                <w:szCs w:val="22"/>
              </w:rPr>
              <w:t>CURRICULUM</w:t>
            </w:r>
            <w:r w:rsidR="007C4867" w:rsidRPr="00EB40FD">
              <w:rPr>
                <w:b/>
                <w:sz w:val="22"/>
                <w:szCs w:val="22"/>
              </w:rPr>
              <w:t xml:space="preserve"> PRESENTATION: </w:t>
            </w:r>
            <w:r w:rsidR="0016749D">
              <w:rPr>
                <w:b/>
                <w:sz w:val="22"/>
                <w:szCs w:val="22"/>
              </w:rPr>
              <w:t>ANIMAL MANAGEMENT</w:t>
            </w:r>
          </w:p>
          <w:p w:rsidR="007C4867" w:rsidRPr="00EB40FD" w:rsidRDefault="007C4867" w:rsidP="00310DDC">
            <w:pPr>
              <w:rPr>
                <w:b/>
                <w:sz w:val="22"/>
                <w:szCs w:val="22"/>
              </w:rPr>
            </w:pPr>
          </w:p>
          <w:p w:rsidR="002F3B00" w:rsidRDefault="00EB40FD" w:rsidP="0016749D">
            <w:pPr>
              <w:spacing w:line="276" w:lineRule="auto"/>
              <w:rPr>
                <w:sz w:val="22"/>
                <w:szCs w:val="22"/>
              </w:rPr>
            </w:pPr>
            <w:r w:rsidRPr="00EB40FD">
              <w:rPr>
                <w:sz w:val="22"/>
                <w:szCs w:val="22"/>
              </w:rPr>
              <w:t xml:space="preserve">The </w:t>
            </w:r>
            <w:r w:rsidR="00531A62" w:rsidRPr="00ED3F66">
              <w:rPr>
                <w:sz w:val="22"/>
                <w:szCs w:val="22"/>
              </w:rPr>
              <w:t xml:space="preserve">Head of </w:t>
            </w:r>
            <w:r w:rsidR="00531A62">
              <w:rPr>
                <w:sz w:val="22"/>
                <w:szCs w:val="22"/>
              </w:rPr>
              <w:t>Animal Management drew members’ attention to the Self-Assessment Report and Quality Improvement Plan for the Animal Management curriculum area. She highlighted key areas for improvement and provided a summary of in-year outcomes, which demonstrated progress in delivering those improvements. It was noted that overall attendance including Maths and English</w:t>
            </w:r>
            <w:r>
              <w:rPr>
                <w:sz w:val="22"/>
                <w:szCs w:val="22"/>
              </w:rPr>
              <w:t xml:space="preserve"> </w:t>
            </w:r>
            <w:r w:rsidR="00531A62">
              <w:rPr>
                <w:sz w:val="22"/>
                <w:szCs w:val="22"/>
              </w:rPr>
              <w:t xml:space="preserve">had improved from 86% to 90%, with adult attendance improving from 75% to 91%. It was also noted that </w:t>
            </w:r>
            <w:r w:rsidR="007C3840">
              <w:rPr>
                <w:sz w:val="22"/>
                <w:szCs w:val="22"/>
              </w:rPr>
              <w:t>retention had improved from 74% at the end of 2017/18 to 93% in-year.</w:t>
            </w:r>
            <w:r w:rsidR="00E736DB">
              <w:rPr>
                <w:sz w:val="22"/>
                <w:szCs w:val="22"/>
              </w:rPr>
              <w:t xml:space="preserve"> Course progression was also discussed and the Chair asked whether this was uniform across both the Wigan and the Leigh campuses. The Head of Animal Management responded that the provision at each site was different so it was difficult to draw clear comparisons but that there were clearly similar levels of enthusiasm for course progression at both.</w:t>
            </w:r>
          </w:p>
          <w:p w:rsidR="007C3840" w:rsidRDefault="007C3840" w:rsidP="0016749D">
            <w:pPr>
              <w:spacing w:line="276" w:lineRule="auto"/>
              <w:rPr>
                <w:sz w:val="22"/>
                <w:szCs w:val="22"/>
              </w:rPr>
            </w:pPr>
          </w:p>
          <w:p w:rsidR="00EB40FD" w:rsidRPr="0012762E" w:rsidRDefault="00EB40FD" w:rsidP="00805977">
            <w:pPr>
              <w:spacing w:line="276" w:lineRule="auto"/>
              <w:rPr>
                <w:sz w:val="22"/>
                <w:szCs w:val="22"/>
              </w:rPr>
            </w:pPr>
            <w:r>
              <w:rPr>
                <w:sz w:val="22"/>
                <w:szCs w:val="22"/>
              </w:rPr>
              <w:t xml:space="preserve">Members were pleased to hear about the improvement activity taking place in the area, including significant improvements in </w:t>
            </w:r>
            <w:r w:rsidR="007C3840">
              <w:rPr>
                <w:sz w:val="22"/>
                <w:szCs w:val="22"/>
              </w:rPr>
              <w:t xml:space="preserve">curriculum review arrangements and the development of teaching and learning. </w:t>
            </w:r>
            <w:r w:rsidR="00E736DB">
              <w:rPr>
                <w:sz w:val="22"/>
                <w:szCs w:val="22"/>
              </w:rPr>
              <w:t xml:space="preserve">It was noted that progress had been helped by improvements in staff stability. </w:t>
            </w:r>
            <w:r w:rsidR="007C3840">
              <w:rPr>
                <w:sz w:val="22"/>
                <w:szCs w:val="22"/>
              </w:rPr>
              <w:t>The Head of Animal Management also reported that the area had increased its focus on employer engagement and bringing curriculum-related employers into college to meet with students and to talk to them about their businesses. She added that this had also been helpful in terms of employers reinforcing the importance of Maths and English. It was noted that employers visiting the area had included the RSPCA and Guide Dogs for the Blind.</w:t>
            </w:r>
            <w:r w:rsidR="00E736DB">
              <w:rPr>
                <w:sz w:val="22"/>
                <w:szCs w:val="22"/>
              </w:rPr>
              <w:t xml:space="preserve"> </w:t>
            </w:r>
            <w:r w:rsidR="0012762E">
              <w:rPr>
                <w:sz w:val="22"/>
                <w:szCs w:val="22"/>
              </w:rPr>
              <w:t>It was also noted that students had been very pleased to meet with Sarah Roberts from Creature, a naturalist and author of “Somebody Swallowed Stanley”, a story about plastics in the ocean. The Head of Animal Management commented that this visit was particularly useful as it meant the mainly female group of students were able to meet with an exciting and interesting female role model.</w:t>
            </w:r>
          </w:p>
          <w:p w:rsidR="0048280C" w:rsidRDefault="0048280C" w:rsidP="00805977">
            <w:pPr>
              <w:spacing w:line="276" w:lineRule="auto"/>
              <w:rPr>
                <w:sz w:val="22"/>
                <w:szCs w:val="22"/>
              </w:rPr>
            </w:pPr>
          </w:p>
          <w:p w:rsidR="00E736DB" w:rsidRDefault="00E736DB" w:rsidP="0016749D">
            <w:pPr>
              <w:spacing w:line="276" w:lineRule="auto"/>
              <w:rPr>
                <w:sz w:val="22"/>
                <w:szCs w:val="22"/>
              </w:rPr>
            </w:pPr>
            <w:r>
              <w:rPr>
                <w:sz w:val="22"/>
                <w:szCs w:val="22"/>
              </w:rPr>
              <w:t xml:space="preserve">Other activity taken place in the area was discussed, including a planned educational trip to China with 17 students. The Head of Animal Management commented that additional activity like this was helping to attract new students as it added variety and interest to the area’s courses. </w:t>
            </w:r>
          </w:p>
          <w:p w:rsidR="00E736DB" w:rsidRDefault="00E736DB" w:rsidP="0016749D">
            <w:pPr>
              <w:spacing w:line="276" w:lineRule="auto"/>
              <w:rPr>
                <w:sz w:val="22"/>
                <w:szCs w:val="22"/>
              </w:rPr>
            </w:pPr>
          </w:p>
          <w:p w:rsidR="002F3B00" w:rsidRDefault="0048280C" w:rsidP="0016749D">
            <w:pPr>
              <w:spacing w:line="276" w:lineRule="auto"/>
              <w:rPr>
                <w:sz w:val="22"/>
                <w:szCs w:val="22"/>
              </w:rPr>
            </w:pPr>
            <w:r>
              <w:rPr>
                <w:sz w:val="22"/>
                <w:szCs w:val="22"/>
              </w:rPr>
              <w:t xml:space="preserve">Members discussed the areas for </w:t>
            </w:r>
            <w:r w:rsidR="00E736DB">
              <w:rPr>
                <w:sz w:val="22"/>
                <w:szCs w:val="22"/>
              </w:rPr>
              <w:t>development</w:t>
            </w:r>
            <w:r>
              <w:rPr>
                <w:sz w:val="22"/>
                <w:szCs w:val="22"/>
              </w:rPr>
              <w:t xml:space="preserve"> identified for the area and noted that this included </w:t>
            </w:r>
            <w:r w:rsidR="00E736DB">
              <w:rPr>
                <w:sz w:val="22"/>
                <w:szCs w:val="22"/>
              </w:rPr>
              <w:t>further improvements in Maths and English attendance and achievement.</w:t>
            </w:r>
            <w:r w:rsidR="00DD7895">
              <w:rPr>
                <w:sz w:val="22"/>
                <w:szCs w:val="22"/>
              </w:rPr>
              <w:t xml:space="preserve"> The Principal commented that Animal Management was one of the college’s newest areas of provision and there were considerable challenges as the activity relied upon securing external venues, such as farms. It was noted that this made decisions on growth of student numbers more difficult. The Principal also commented that it was also important to remain aware of likely employment opportunities when planning for growth in numbers. It was noted that these issues would </w:t>
            </w:r>
            <w:r w:rsidR="00462D85">
              <w:rPr>
                <w:sz w:val="22"/>
                <w:szCs w:val="22"/>
              </w:rPr>
              <w:t xml:space="preserve">also </w:t>
            </w:r>
            <w:r w:rsidR="00DD7895">
              <w:rPr>
                <w:sz w:val="22"/>
                <w:szCs w:val="22"/>
              </w:rPr>
              <w:t>need to be considered in relation to the potential development of higher education course options.</w:t>
            </w:r>
          </w:p>
          <w:p w:rsidR="00DD7895" w:rsidRDefault="00DD7895" w:rsidP="0016749D">
            <w:pPr>
              <w:spacing w:line="276" w:lineRule="auto"/>
              <w:rPr>
                <w:sz w:val="22"/>
                <w:szCs w:val="22"/>
              </w:rPr>
            </w:pPr>
          </w:p>
          <w:p w:rsidR="005A6256" w:rsidRPr="00E736DB" w:rsidRDefault="00DD7895" w:rsidP="00805977">
            <w:pPr>
              <w:spacing w:line="276" w:lineRule="auto"/>
              <w:rPr>
                <w:sz w:val="22"/>
                <w:szCs w:val="22"/>
              </w:rPr>
            </w:pPr>
            <w:r>
              <w:rPr>
                <w:sz w:val="22"/>
                <w:szCs w:val="22"/>
              </w:rPr>
              <w:t xml:space="preserve">The Principal commended the Head of Animal Management for the significant quality improvements in the area. </w:t>
            </w:r>
            <w:r w:rsidR="009C188B" w:rsidRPr="00E736DB">
              <w:rPr>
                <w:sz w:val="22"/>
                <w:szCs w:val="22"/>
              </w:rPr>
              <w:t xml:space="preserve">Members thanked </w:t>
            </w:r>
            <w:r>
              <w:rPr>
                <w:sz w:val="22"/>
                <w:szCs w:val="22"/>
              </w:rPr>
              <w:t>her</w:t>
            </w:r>
            <w:r w:rsidR="00EB40FD" w:rsidRPr="00E736DB">
              <w:rPr>
                <w:sz w:val="22"/>
                <w:szCs w:val="22"/>
              </w:rPr>
              <w:t xml:space="preserve"> </w:t>
            </w:r>
            <w:r w:rsidR="009C188B" w:rsidRPr="00E736DB">
              <w:rPr>
                <w:sz w:val="22"/>
                <w:szCs w:val="22"/>
              </w:rPr>
              <w:t xml:space="preserve">for </w:t>
            </w:r>
            <w:r w:rsidR="00E736DB" w:rsidRPr="00E736DB">
              <w:rPr>
                <w:sz w:val="22"/>
                <w:szCs w:val="22"/>
              </w:rPr>
              <w:t>her</w:t>
            </w:r>
            <w:r w:rsidR="009C188B" w:rsidRPr="00E736DB">
              <w:rPr>
                <w:sz w:val="22"/>
                <w:szCs w:val="22"/>
              </w:rPr>
              <w:t xml:space="preserve"> presentation </w:t>
            </w:r>
            <w:r w:rsidR="00041965" w:rsidRPr="00E736DB">
              <w:rPr>
                <w:sz w:val="22"/>
                <w:szCs w:val="22"/>
              </w:rPr>
              <w:t xml:space="preserve">and </w:t>
            </w:r>
            <w:r>
              <w:rPr>
                <w:sz w:val="22"/>
                <w:szCs w:val="22"/>
              </w:rPr>
              <w:t xml:space="preserve">recognised </w:t>
            </w:r>
            <w:r w:rsidR="00041965" w:rsidRPr="00E736DB">
              <w:rPr>
                <w:sz w:val="22"/>
                <w:szCs w:val="22"/>
              </w:rPr>
              <w:t xml:space="preserve">the positive progress being made. </w:t>
            </w:r>
            <w:r w:rsidR="00E736DB" w:rsidRPr="00E736DB">
              <w:rPr>
                <w:sz w:val="22"/>
                <w:szCs w:val="22"/>
              </w:rPr>
              <w:t>She</w:t>
            </w:r>
            <w:r w:rsidR="009C188B" w:rsidRPr="00E736DB">
              <w:rPr>
                <w:sz w:val="22"/>
                <w:szCs w:val="22"/>
              </w:rPr>
              <w:t xml:space="preserve"> </w:t>
            </w:r>
            <w:r w:rsidR="005A6256" w:rsidRPr="00E736DB">
              <w:rPr>
                <w:sz w:val="22"/>
                <w:szCs w:val="22"/>
              </w:rPr>
              <w:t>left the meeting at 5.</w:t>
            </w:r>
            <w:r w:rsidR="00E736DB" w:rsidRPr="00E736DB">
              <w:rPr>
                <w:sz w:val="22"/>
                <w:szCs w:val="22"/>
              </w:rPr>
              <w:t>2</w:t>
            </w:r>
            <w:r w:rsidR="00ED3F66" w:rsidRPr="00E736DB">
              <w:rPr>
                <w:sz w:val="22"/>
                <w:szCs w:val="22"/>
              </w:rPr>
              <w:t>0</w:t>
            </w:r>
            <w:r w:rsidR="005A6256" w:rsidRPr="00E736DB">
              <w:rPr>
                <w:sz w:val="22"/>
                <w:szCs w:val="22"/>
              </w:rPr>
              <w:t>pm</w:t>
            </w:r>
            <w:r w:rsidR="00ED3F66" w:rsidRPr="00E736DB">
              <w:rPr>
                <w:sz w:val="22"/>
                <w:szCs w:val="22"/>
              </w:rPr>
              <w:t>.</w:t>
            </w:r>
          </w:p>
          <w:p w:rsidR="00041965" w:rsidRPr="00EB40FD" w:rsidRDefault="00041965" w:rsidP="00736D28">
            <w:pPr>
              <w:spacing w:line="276" w:lineRule="auto"/>
              <w:jc w:val="both"/>
            </w:pPr>
          </w:p>
        </w:tc>
      </w:tr>
      <w:tr w:rsidR="00AF3CD6" w:rsidTr="007C4867">
        <w:tc>
          <w:tcPr>
            <w:tcW w:w="1809" w:type="dxa"/>
            <w:tcBorders>
              <w:bottom w:val="single" w:sz="4" w:space="0" w:color="auto"/>
            </w:tcBorders>
          </w:tcPr>
          <w:p w:rsidR="00AF3CD6" w:rsidRDefault="00AF3CD6" w:rsidP="00AF3CD6">
            <w:pPr>
              <w:rPr>
                <w:b/>
                <w:bCs/>
                <w:sz w:val="22"/>
              </w:rPr>
            </w:pPr>
            <w:r>
              <w:rPr>
                <w:b/>
                <w:bCs/>
                <w:sz w:val="22"/>
              </w:rPr>
              <w:t>6</w:t>
            </w:r>
          </w:p>
          <w:p w:rsidR="00AF3CD6" w:rsidRDefault="00AF3CD6" w:rsidP="00AF3CD6">
            <w:pPr>
              <w:rPr>
                <w:b/>
                <w:bCs/>
                <w:sz w:val="22"/>
              </w:rPr>
            </w:pPr>
          </w:p>
          <w:p w:rsidR="00AF3CD6" w:rsidRDefault="00AF3CD6" w:rsidP="00AF3CD6">
            <w:pPr>
              <w:rPr>
                <w:b/>
                <w:bCs/>
                <w:sz w:val="22"/>
              </w:rPr>
            </w:pPr>
            <w:r>
              <w:rPr>
                <w:b/>
                <w:bCs/>
                <w:sz w:val="22"/>
              </w:rPr>
              <w:t>CSM/19/03/06</w:t>
            </w:r>
          </w:p>
        </w:tc>
        <w:tc>
          <w:tcPr>
            <w:tcW w:w="8647" w:type="dxa"/>
            <w:tcBorders>
              <w:bottom w:val="single" w:sz="4" w:space="0" w:color="auto"/>
            </w:tcBorders>
          </w:tcPr>
          <w:p w:rsidR="00AF3CD6" w:rsidRDefault="00AF3CD6" w:rsidP="00AF3CD6">
            <w:pPr>
              <w:rPr>
                <w:b/>
                <w:sz w:val="22"/>
                <w:szCs w:val="22"/>
              </w:rPr>
            </w:pPr>
            <w:r>
              <w:rPr>
                <w:b/>
                <w:sz w:val="22"/>
                <w:szCs w:val="22"/>
              </w:rPr>
              <w:t>APPRENTICESHIPS EXTERNAL REVIEW</w:t>
            </w:r>
          </w:p>
          <w:p w:rsidR="00AF3CD6" w:rsidRDefault="00AF3CD6" w:rsidP="00AF3CD6">
            <w:pPr>
              <w:rPr>
                <w:b/>
                <w:sz w:val="22"/>
                <w:szCs w:val="22"/>
              </w:rPr>
            </w:pPr>
          </w:p>
          <w:p w:rsidR="00AF3CD6" w:rsidRDefault="00AF3CD6" w:rsidP="000D2D83">
            <w:pPr>
              <w:spacing w:line="276" w:lineRule="auto"/>
              <w:rPr>
                <w:sz w:val="22"/>
              </w:rPr>
            </w:pPr>
            <w:r w:rsidRPr="00531DDA">
              <w:rPr>
                <w:sz w:val="22"/>
              </w:rPr>
              <w:t>The Principal</w:t>
            </w:r>
            <w:r w:rsidR="000D2D83">
              <w:rPr>
                <w:sz w:val="22"/>
              </w:rPr>
              <w:t xml:space="preserve"> reported that Marina Gaze Consulting had been engaged to carry out an </w:t>
            </w:r>
            <w:r w:rsidR="000D2D83">
              <w:rPr>
                <w:sz w:val="22"/>
              </w:rPr>
              <w:lastRenderedPageBreak/>
              <w:t>external review of the college’s apprenticeships provision. She clarified that the college was already aware of key challenges relating to legacy issues but wanted an external view on the quality of provision for apprenticeships recruited in the previous 18 months</w:t>
            </w:r>
            <w:r w:rsidR="00175F0C">
              <w:rPr>
                <w:sz w:val="22"/>
              </w:rPr>
              <w:t xml:space="preserve"> since the last Ofsted inspection</w:t>
            </w:r>
            <w:r w:rsidR="000D2D83">
              <w:rPr>
                <w:sz w:val="22"/>
              </w:rPr>
              <w:t>.</w:t>
            </w:r>
            <w:r w:rsidR="00175F0C">
              <w:rPr>
                <w:sz w:val="22"/>
              </w:rPr>
              <w:t xml:space="preserve"> It was noted that the review was focused on college processes, rather than judgments about college data. The Principal commented that a review of data at this time would be skewed by legacy issues which would continue to impact on overall performance for some time until earlier learners were completed.</w:t>
            </w:r>
          </w:p>
          <w:p w:rsidR="00175F0C" w:rsidRDefault="00175F0C" w:rsidP="000D2D83">
            <w:pPr>
              <w:spacing w:line="276" w:lineRule="auto"/>
              <w:rPr>
                <w:sz w:val="22"/>
              </w:rPr>
            </w:pPr>
          </w:p>
          <w:p w:rsidR="00175F0C" w:rsidRDefault="00175F0C" w:rsidP="000D2D83">
            <w:pPr>
              <w:spacing w:line="276" w:lineRule="auto"/>
              <w:rPr>
                <w:sz w:val="22"/>
              </w:rPr>
            </w:pPr>
            <w:r>
              <w:rPr>
                <w:sz w:val="22"/>
              </w:rPr>
              <w:t>Members discussed the review conclusions and were pleased to note that, whilst progress had been slow in some areas, the report concluded that the college now had in place the right processes, systems and people to be able to address challenges in apprenticeships provision. The Head of Quality commented that the review had been helpful in identifying those systems that had not yet fully embedded, despite training of staff in the use of those systems. He explained that it was useful in terms of correcting assumptions that things were correctly in place when further reinforcement activity was required. The Head of Quality also highlighted further improvement actions identified in the report, including the introduction of graded progress assessments to provide greater clarity about apprentices’ progress and likely outcomes, and the better</w:t>
            </w:r>
            <w:r w:rsidR="000C1864">
              <w:rPr>
                <w:sz w:val="22"/>
              </w:rPr>
              <w:t xml:space="preserve"> identification of Additional Learning Support</w:t>
            </w:r>
            <w:r>
              <w:rPr>
                <w:sz w:val="22"/>
              </w:rPr>
              <w:t xml:space="preserve"> need</w:t>
            </w:r>
            <w:r w:rsidR="000C1864">
              <w:rPr>
                <w:sz w:val="22"/>
              </w:rPr>
              <w:t>s.</w:t>
            </w:r>
          </w:p>
          <w:p w:rsidR="000C1864" w:rsidRDefault="000C1864" w:rsidP="000D2D83">
            <w:pPr>
              <w:spacing w:line="276" w:lineRule="auto"/>
              <w:rPr>
                <w:sz w:val="22"/>
              </w:rPr>
            </w:pPr>
          </w:p>
          <w:p w:rsidR="000C1864" w:rsidRPr="00EB7582" w:rsidRDefault="000C1864" w:rsidP="000D2D83">
            <w:pPr>
              <w:spacing w:line="276" w:lineRule="auto"/>
              <w:rPr>
                <w:sz w:val="22"/>
              </w:rPr>
            </w:pPr>
            <w:r>
              <w:rPr>
                <w:sz w:val="22"/>
              </w:rPr>
              <w:t>Members discussed progress in delivering improvements and acknowledged that things were now working well in terms of service industry apprenticeships, but further work was required to improve construction trades and engineering apprenticeship</w:t>
            </w:r>
            <w:r w:rsidR="00651339">
              <w:rPr>
                <w:sz w:val="22"/>
              </w:rPr>
              <w:t>s</w:t>
            </w:r>
            <w:r>
              <w:rPr>
                <w:sz w:val="22"/>
              </w:rPr>
              <w:t xml:space="preserve"> provision. The Principal commented that progress in relation to the latter had been hindered by recruitment challenges in these specialist sectors. However, members were pleased to note that these challenges had now been addressed</w:t>
            </w:r>
            <w:r w:rsidR="00EB7582">
              <w:rPr>
                <w:color w:val="FF0000"/>
                <w:sz w:val="22"/>
              </w:rPr>
              <w:t xml:space="preserve"> </w:t>
            </w:r>
            <w:r w:rsidR="00EB7582" w:rsidRPr="00EB7582">
              <w:rPr>
                <w:sz w:val="22"/>
              </w:rPr>
              <w:t xml:space="preserve">and that skill shortages were less of a concern and reliance on agency staffing had reduced significantly. </w:t>
            </w:r>
          </w:p>
          <w:p w:rsidR="00EB7582" w:rsidRPr="00EB7582" w:rsidRDefault="00EB7582" w:rsidP="000D2D83">
            <w:pPr>
              <w:spacing w:line="276" w:lineRule="auto"/>
              <w:rPr>
                <w:sz w:val="22"/>
              </w:rPr>
            </w:pPr>
          </w:p>
          <w:p w:rsidR="000C1864" w:rsidRDefault="000C1864" w:rsidP="000D2D83">
            <w:pPr>
              <w:spacing w:line="276" w:lineRule="auto"/>
              <w:rPr>
                <w:sz w:val="22"/>
              </w:rPr>
            </w:pPr>
            <w:r>
              <w:rPr>
                <w:sz w:val="22"/>
              </w:rPr>
              <w:t>The Chair commented that the review conclusions gave an overall positive picture</w:t>
            </w:r>
            <w:r w:rsidR="00EB7582">
              <w:rPr>
                <w:sz w:val="22"/>
              </w:rPr>
              <w:t>,</w:t>
            </w:r>
            <w:r>
              <w:rPr>
                <w:sz w:val="22"/>
              </w:rPr>
              <w:t xml:space="preserve"> but it was clear that further action would be required. He asked whether the actions identified had now been formally included in the college’s improvement processes. The Head of Quality confirmed that this was the case and that the required actions were now in the Quality Improvement Plan.</w:t>
            </w:r>
          </w:p>
          <w:p w:rsidR="000C1864" w:rsidRDefault="000C1864" w:rsidP="000D2D83">
            <w:pPr>
              <w:spacing w:line="276" w:lineRule="auto"/>
              <w:rPr>
                <w:sz w:val="22"/>
              </w:rPr>
            </w:pPr>
          </w:p>
          <w:p w:rsidR="000C1864" w:rsidRDefault="000C1864" w:rsidP="000D2D83">
            <w:pPr>
              <w:spacing w:line="276" w:lineRule="auto"/>
              <w:rPr>
                <w:sz w:val="22"/>
              </w:rPr>
            </w:pPr>
            <w:r>
              <w:rPr>
                <w:sz w:val="22"/>
              </w:rPr>
              <w:t xml:space="preserve">The Principal reported that </w:t>
            </w:r>
            <w:r w:rsidR="004A6560">
              <w:rPr>
                <w:sz w:val="22"/>
              </w:rPr>
              <w:t>the college’s only remaining</w:t>
            </w:r>
            <w:r>
              <w:rPr>
                <w:sz w:val="22"/>
              </w:rPr>
              <w:t xml:space="preserve"> apprenticeship sub-contracting partner had </w:t>
            </w:r>
            <w:r w:rsidR="004A6560">
              <w:rPr>
                <w:bCs/>
                <w:sz w:val="22"/>
                <w:szCs w:val="22"/>
              </w:rPr>
              <w:t xml:space="preserve"> had had its direct funding contract with the ESFA cancelled and that this had meant they were no longer able to complete the learners</w:t>
            </w:r>
            <w:r w:rsidR="004A6560">
              <w:rPr>
                <w:sz w:val="22"/>
              </w:rPr>
              <w:t xml:space="preserve"> </w:t>
            </w:r>
            <w:r>
              <w:rPr>
                <w:sz w:val="22"/>
              </w:rPr>
              <w:t xml:space="preserve">and that the college had now brought the related apprentices into the college as direct learners. It was acknowledged that this would cause further timely completion issues but that there would now be a likelihood of improved </w:t>
            </w:r>
            <w:r w:rsidR="00651339">
              <w:rPr>
                <w:sz w:val="22"/>
              </w:rPr>
              <w:t xml:space="preserve">final </w:t>
            </w:r>
            <w:r>
              <w:rPr>
                <w:sz w:val="22"/>
              </w:rPr>
              <w:t>outcomes. The Principal a</w:t>
            </w:r>
            <w:r w:rsidR="005771A6">
              <w:rPr>
                <w:sz w:val="22"/>
              </w:rPr>
              <w:t>lso reported that the college had made a successful bid to the Strategic College Improvement Fund, which would specifically be used to bring about improvements in the college’s apprenticeships provision.</w:t>
            </w:r>
          </w:p>
          <w:p w:rsidR="000D2D83" w:rsidRDefault="000D2D83" w:rsidP="000D2D83">
            <w:pPr>
              <w:spacing w:line="276" w:lineRule="auto"/>
              <w:rPr>
                <w:b/>
                <w:sz w:val="22"/>
                <w:szCs w:val="22"/>
              </w:rPr>
            </w:pPr>
          </w:p>
        </w:tc>
      </w:tr>
      <w:tr w:rsidR="00AF3CD6" w:rsidTr="007C4867">
        <w:tc>
          <w:tcPr>
            <w:tcW w:w="1809" w:type="dxa"/>
            <w:tcBorders>
              <w:bottom w:val="single" w:sz="4" w:space="0" w:color="auto"/>
            </w:tcBorders>
          </w:tcPr>
          <w:p w:rsidR="00AF3CD6" w:rsidRDefault="00AF3CD6" w:rsidP="00AF3CD6">
            <w:pPr>
              <w:rPr>
                <w:b/>
                <w:bCs/>
                <w:sz w:val="22"/>
                <w:szCs w:val="20"/>
              </w:rPr>
            </w:pPr>
            <w:r>
              <w:rPr>
                <w:b/>
                <w:bCs/>
                <w:sz w:val="22"/>
                <w:szCs w:val="20"/>
              </w:rPr>
              <w:lastRenderedPageBreak/>
              <w:t>7</w:t>
            </w:r>
          </w:p>
          <w:p w:rsidR="00AF3CD6" w:rsidRDefault="00AF3CD6" w:rsidP="00AF3CD6">
            <w:pPr>
              <w:rPr>
                <w:b/>
                <w:bCs/>
                <w:sz w:val="22"/>
                <w:szCs w:val="20"/>
              </w:rPr>
            </w:pPr>
          </w:p>
          <w:p w:rsidR="00AF3CD6" w:rsidRDefault="00AF3CD6" w:rsidP="00AF3CD6">
            <w:pPr>
              <w:rPr>
                <w:b/>
                <w:bCs/>
                <w:sz w:val="22"/>
              </w:rPr>
            </w:pPr>
            <w:r>
              <w:rPr>
                <w:b/>
                <w:bCs/>
                <w:sz w:val="22"/>
              </w:rPr>
              <w:t>CSM/19/03/07</w:t>
            </w:r>
          </w:p>
          <w:p w:rsidR="00AF3CD6" w:rsidRDefault="00AF3CD6" w:rsidP="00AF3CD6">
            <w:pPr>
              <w:rPr>
                <w:b/>
                <w:bCs/>
                <w:sz w:val="22"/>
              </w:rPr>
            </w:pPr>
          </w:p>
          <w:p w:rsidR="00AF3CD6" w:rsidRDefault="00AF3CD6" w:rsidP="00AF3CD6">
            <w:pPr>
              <w:rPr>
                <w:b/>
                <w:bCs/>
                <w:sz w:val="22"/>
                <w:szCs w:val="20"/>
              </w:rPr>
            </w:pPr>
          </w:p>
        </w:tc>
        <w:tc>
          <w:tcPr>
            <w:tcW w:w="8647" w:type="dxa"/>
            <w:tcBorders>
              <w:bottom w:val="single" w:sz="4" w:space="0" w:color="auto"/>
            </w:tcBorders>
          </w:tcPr>
          <w:p w:rsidR="00AF3CD6" w:rsidRDefault="00AF3CD6" w:rsidP="00AF3CD6">
            <w:pPr>
              <w:rPr>
                <w:b/>
                <w:sz w:val="22"/>
                <w:szCs w:val="22"/>
              </w:rPr>
            </w:pPr>
            <w:r>
              <w:rPr>
                <w:b/>
                <w:sz w:val="22"/>
                <w:szCs w:val="22"/>
              </w:rPr>
              <w:t>STAKEHOLDER FEEDBACK REPORT</w:t>
            </w:r>
          </w:p>
          <w:p w:rsidR="00AF3CD6" w:rsidRDefault="00AF3CD6" w:rsidP="00AF3CD6">
            <w:pPr>
              <w:rPr>
                <w:b/>
                <w:sz w:val="22"/>
                <w:szCs w:val="22"/>
              </w:rPr>
            </w:pPr>
          </w:p>
          <w:p w:rsidR="00AF3CD6" w:rsidRDefault="00AF3CD6" w:rsidP="00651339">
            <w:pPr>
              <w:rPr>
                <w:sz w:val="22"/>
                <w:szCs w:val="22"/>
              </w:rPr>
            </w:pPr>
            <w:r w:rsidRPr="00AF3CD6">
              <w:rPr>
                <w:sz w:val="22"/>
                <w:szCs w:val="22"/>
              </w:rPr>
              <w:t xml:space="preserve">The Head of Quality </w:t>
            </w:r>
            <w:r w:rsidR="00651339">
              <w:rPr>
                <w:sz w:val="22"/>
                <w:szCs w:val="22"/>
              </w:rPr>
              <w:t xml:space="preserve">explained that his report provided an outline of stakeholder feedback in relation to adult and 16-18 learners, employers and apprentices, and higher education. He reported that, in the national FE Choices survey 2017/18, the college’s overall student satisfaction rates for adult and 16-18 learners were the </w:t>
            </w:r>
            <w:r w:rsidR="00651339">
              <w:rPr>
                <w:sz w:val="22"/>
                <w:szCs w:val="22"/>
              </w:rPr>
              <w:lastRenderedPageBreak/>
              <w:t>highest in the Greater Manchester area. It was noted that this was the third consecutive year where this had been the case. It was also noted that these finding</w:t>
            </w:r>
            <w:r w:rsidR="00565DA5">
              <w:rPr>
                <w:sz w:val="22"/>
                <w:szCs w:val="22"/>
              </w:rPr>
              <w:t>s</w:t>
            </w:r>
            <w:r w:rsidR="00651339">
              <w:rPr>
                <w:sz w:val="22"/>
                <w:szCs w:val="22"/>
              </w:rPr>
              <w:t xml:space="preserve"> had been reinforced in the college’s own SPOC 1 survey about induction in which student satisfaction had also improved. The Head of Quality commented that this data was reliable as it was based on a total of 2,400 responses.</w:t>
            </w:r>
          </w:p>
          <w:p w:rsidR="00651339" w:rsidRDefault="00651339" w:rsidP="00651339">
            <w:pPr>
              <w:rPr>
                <w:sz w:val="22"/>
                <w:szCs w:val="22"/>
              </w:rPr>
            </w:pPr>
          </w:p>
          <w:p w:rsidR="00651339" w:rsidRDefault="00651339" w:rsidP="00651339">
            <w:pPr>
              <w:rPr>
                <w:sz w:val="22"/>
                <w:szCs w:val="22"/>
              </w:rPr>
            </w:pPr>
            <w:r>
              <w:rPr>
                <w:sz w:val="22"/>
                <w:szCs w:val="22"/>
              </w:rPr>
              <w:t>Members also discussed employer responses within the FE Choices survey and recognised that there had been a decline in overall satisfaction. However, it was also acknowledged that there had been a change in methodology for this survey compared to the previous year, which had seen employer satisfaction levels decline nationally. The Chair asked whether the college was clear about the issues concerning employers and how to address them to bring about further improvement. The Head of Quality confirmed this to be the case</w:t>
            </w:r>
            <w:r w:rsidR="00565DA5">
              <w:rPr>
                <w:sz w:val="22"/>
                <w:szCs w:val="22"/>
              </w:rPr>
              <w:t xml:space="preserve"> and that action plans were now in place to address the issues identified.</w:t>
            </w:r>
          </w:p>
          <w:p w:rsidR="00565DA5" w:rsidRDefault="00565DA5" w:rsidP="00651339">
            <w:pPr>
              <w:rPr>
                <w:sz w:val="22"/>
                <w:szCs w:val="22"/>
              </w:rPr>
            </w:pPr>
          </w:p>
          <w:p w:rsidR="00565DA5" w:rsidRDefault="00565DA5" w:rsidP="00565DA5">
            <w:pPr>
              <w:rPr>
                <w:sz w:val="22"/>
                <w:szCs w:val="22"/>
              </w:rPr>
            </w:pPr>
            <w:r>
              <w:rPr>
                <w:sz w:val="22"/>
                <w:szCs w:val="22"/>
              </w:rPr>
              <w:t>The Head of Quality outlined the feedback from students in relation to higher education provision within the external NSS Survey. He acknowledged that there had been a fall in satisfaction rates, but commented that the data may not be statistically reliable as only 90 students were eligible to take part in the survey and that the data was based on only 72 responses.  The Chair again asked whether the college was clear about potential issues and how to address them. The Head of Quality confirmed that key issues had been identified, with appropriate action plans in place.</w:t>
            </w:r>
          </w:p>
          <w:p w:rsidR="00651339" w:rsidRPr="00AF3CD6" w:rsidRDefault="00651339" w:rsidP="00651339">
            <w:pPr>
              <w:rPr>
                <w:sz w:val="22"/>
                <w:szCs w:val="22"/>
              </w:rPr>
            </w:pPr>
          </w:p>
        </w:tc>
      </w:tr>
      <w:tr w:rsidR="00AF3CD6" w:rsidTr="007C4867">
        <w:tc>
          <w:tcPr>
            <w:tcW w:w="1809" w:type="dxa"/>
            <w:tcBorders>
              <w:bottom w:val="single" w:sz="4" w:space="0" w:color="auto"/>
            </w:tcBorders>
          </w:tcPr>
          <w:p w:rsidR="00AF3CD6" w:rsidRDefault="00AF3CD6" w:rsidP="00AF3CD6">
            <w:pPr>
              <w:rPr>
                <w:b/>
                <w:bCs/>
                <w:sz w:val="22"/>
                <w:szCs w:val="20"/>
              </w:rPr>
            </w:pPr>
            <w:r>
              <w:rPr>
                <w:b/>
                <w:bCs/>
                <w:sz w:val="22"/>
                <w:szCs w:val="20"/>
              </w:rPr>
              <w:lastRenderedPageBreak/>
              <w:t>8</w:t>
            </w:r>
          </w:p>
          <w:p w:rsidR="00AF3CD6" w:rsidRDefault="00AF3CD6" w:rsidP="00AF3CD6">
            <w:pPr>
              <w:rPr>
                <w:b/>
                <w:bCs/>
                <w:sz w:val="22"/>
                <w:szCs w:val="20"/>
              </w:rPr>
            </w:pPr>
          </w:p>
          <w:p w:rsidR="00AF3CD6" w:rsidRDefault="00AF3CD6" w:rsidP="00AF3CD6">
            <w:pPr>
              <w:rPr>
                <w:b/>
                <w:bCs/>
                <w:sz w:val="22"/>
                <w:szCs w:val="20"/>
              </w:rPr>
            </w:pPr>
            <w:r>
              <w:rPr>
                <w:b/>
                <w:bCs/>
                <w:sz w:val="22"/>
              </w:rPr>
              <w:t>CSM/19/03/08</w:t>
            </w:r>
          </w:p>
        </w:tc>
        <w:tc>
          <w:tcPr>
            <w:tcW w:w="8647" w:type="dxa"/>
            <w:tcBorders>
              <w:bottom w:val="single" w:sz="4" w:space="0" w:color="auto"/>
            </w:tcBorders>
          </w:tcPr>
          <w:p w:rsidR="00AF3CD6" w:rsidRDefault="00AF3CD6" w:rsidP="00AF3CD6">
            <w:pPr>
              <w:pStyle w:val="BodyText2"/>
              <w:rPr>
                <w:sz w:val="22"/>
              </w:rPr>
            </w:pPr>
            <w:r>
              <w:rPr>
                <w:sz w:val="22"/>
              </w:rPr>
              <w:t>CURRICULUM REPORT</w:t>
            </w:r>
          </w:p>
          <w:p w:rsidR="00AF3CD6" w:rsidRPr="00A36E2B" w:rsidRDefault="00AF3CD6" w:rsidP="00AF3CD6">
            <w:pPr>
              <w:pStyle w:val="BodyText2"/>
              <w:rPr>
                <w:sz w:val="22"/>
              </w:rPr>
            </w:pPr>
          </w:p>
          <w:p w:rsidR="00F726ED" w:rsidRDefault="00AF3CD6" w:rsidP="00AF3CD6">
            <w:pPr>
              <w:spacing w:line="276" w:lineRule="auto"/>
              <w:rPr>
                <w:sz w:val="22"/>
              </w:rPr>
            </w:pPr>
            <w:r w:rsidRPr="00531DDA">
              <w:rPr>
                <w:sz w:val="22"/>
              </w:rPr>
              <w:t>The Principal</w:t>
            </w:r>
            <w:r w:rsidR="00565DA5">
              <w:rPr>
                <w:sz w:val="22"/>
              </w:rPr>
              <w:t xml:space="preserve"> provided a brief summary of the Curriculum Report and highlighted attendance as a continuing challenge for both core provision and Maths and English. She stressed the importance of making expectations clear to students early in their courses and continually focusing on attendance and reinforcing its importance. Members recognised that attendance had improved significantly and acknowledged the Principal’s ambition to improve it further. They also recognised that</w:t>
            </w:r>
            <w:r w:rsidR="00F726ED">
              <w:rPr>
                <w:sz w:val="22"/>
              </w:rPr>
              <w:t xml:space="preserve"> the key areas for improvement of attendance were 16-18 provision and higher education. The Principal also reported that retention continued to improve.</w:t>
            </w:r>
          </w:p>
          <w:p w:rsidR="00565DA5" w:rsidRDefault="00565DA5" w:rsidP="00AF3CD6">
            <w:pPr>
              <w:spacing w:line="276" w:lineRule="auto"/>
              <w:rPr>
                <w:sz w:val="22"/>
              </w:rPr>
            </w:pPr>
          </w:p>
          <w:p w:rsidR="00F726ED" w:rsidRDefault="00F726ED" w:rsidP="00AF3CD6">
            <w:pPr>
              <w:spacing w:line="276" w:lineRule="auto"/>
              <w:rPr>
                <w:sz w:val="22"/>
              </w:rPr>
            </w:pPr>
            <w:r>
              <w:rPr>
                <w:sz w:val="22"/>
              </w:rPr>
              <w:t>Members discussed apprenticeships provision and were pleased to learn that attendance was improving. The Principal drew members’ attention to the ‘best case’ outcomes data within the report. Members commented that these rates were significantly better than the national averages for the outturn position at the end of 2017/18 but recognised that ‘best case’ outcomes were unlikely to be met and the college could only endeavour to deliver outcomes as close as possible to ‘best case’.</w:t>
            </w:r>
          </w:p>
          <w:p w:rsidR="00F726ED" w:rsidRDefault="00F726ED" w:rsidP="00AF3CD6">
            <w:pPr>
              <w:spacing w:line="276" w:lineRule="auto"/>
              <w:rPr>
                <w:sz w:val="22"/>
              </w:rPr>
            </w:pPr>
          </w:p>
          <w:p w:rsidR="00F726ED" w:rsidRDefault="00F726ED" w:rsidP="00AF3CD6">
            <w:pPr>
              <w:spacing w:line="276" w:lineRule="auto"/>
              <w:rPr>
                <w:sz w:val="22"/>
              </w:rPr>
            </w:pPr>
            <w:r>
              <w:rPr>
                <w:sz w:val="22"/>
              </w:rPr>
              <w:t>The Principal outlined new teaching and learning strategies, including the introduction of ungraded observations. She advised that staff had responded positively to these and were able to view them mo</w:t>
            </w:r>
            <w:r w:rsidR="00F74182">
              <w:rPr>
                <w:sz w:val="22"/>
              </w:rPr>
              <w:t>r</w:t>
            </w:r>
            <w:r>
              <w:rPr>
                <w:sz w:val="22"/>
              </w:rPr>
              <w:t xml:space="preserve">e as </w:t>
            </w:r>
            <w:r w:rsidR="00F74182">
              <w:rPr>
                <w:sz w:val="22"/>
              </w:rPr>
              <w:t>a</w:t>
            </w:r>
            <w:r>
              <w:rPr>
                <w:sz w:val="22"/>
              </w:rPr>
              <w:t xml:space="preserve"> genuine opportunit</w:t>
            </w:r>
            <w:r w:rsidR="00F74182">
              <w:rPr>
                <w:sz w:val="22"/>
              </w:rPr>
              <w:t>y</w:t>
            </w:r>
            <w:r>
              <w:rPr>
                <w:sz w:val="22"/>
              </w:rPr>
              <w:t xml:space="preserve"> for supporting im</w:t>
            </w:r>
            <w:r w:rsidR="00F74182">
              <w:rPr>
                <w:sz w:val="22"/>
              </w:rPr>
              <w:t>provement</w:t>
            </w:r>
            <w:r>
              <w:rPr>
                <w:sz w:val="22"/>
              </w:rPr>
              <w:t xml:space="preserve"> and less as a mechanism for performance management. The Principal also outlined progress in securing work placements and members were pleased to learn that this was working well. The Principal highlighted activity relating to the Capital Development Fund </w:t>
            </w:r>
            <w:r w:rsidR="00F74182">
              <w:rPr>
                <w:sz w:val="22"/>
              </w:rPr>
              <w:t xml:space="preserve">(CDF) </w:t>
            </w:r>
            <w:r>
              <w:rPr>
                <w:sz w:val="22"/>
              </w:rPr>
              <w:t xml:space="preserve">and confirmed that the target for the number of student work placements would be met, but that it was likely that the total duration targets would </w:t>
            </w:r>
            <w:r w:rsidR="00F74182">
              <w:rPr>
                <w:sz w:val="22"/>
              </w:rPr>
              <w:t xml:space="preserve">not </w:t>
            </w:r>
            <w:r>
              <w:rPr>
                <w:sz w:val="22"/>
              </w:rPr>
              <w:t>be achieved.</w:t>
            </w:r>
            <w:r w:rsidR="00F74182">
              <w:rPr>
                <w:sz w:val="22"/>
              </w:rPr>
              <w:t xml:space="preserve"> Members were pleased to learn that CDF funding for 2019/20 had already been approved and that this only applied to a small number of colleges across the sector. Members acknowledged that this was a good indication that work placement activity was operating effectively.</w:t>
            </w:r>
          </w:p>
          <w:p w:rsidR="00F74182" w:rsidRDefault="00F74182" w:rsidP="00AF3CD6">
            <w:pPr>
              <w:spacing w:line="276" w:lineRule="auto"/>
              <w:rPr>
                <w:sz w:val="22"/>
              </w:rPr>
            </w:pPr>
          </w:p>
          <w:p w:rsidR="00F74182" w:rsidRDefault="00F74182" w:rsidP="00AF3CD6">
            <w:pPr>
              <w:spacing w:line="276" w:lineRule="auto"/>
              <w:rPr>
                <w:sz w:val="22"/>
              </w:rPr>
            </w:pPr>
            <w:r>
              <w:rPr>
                <w:sz w:val="22"/>
              </w:rPr>
              <w:t>The Principal outlined the college’s student destinations data and commented that</w:t>
            </w:r>
            <w:r w:rsidRPr="00EB7582">
              <w:rPr>
                <w:sz w:val="22"/>
              </w:rPr>
              <w:t xml:space="preserve"> </w:t>
            </w:r>
            <w:r w:rsidR="00EB7582" w:rsidRPr="00EB7582">
              <w:rPr>
                <w:sz w:val="22"/>
              </w:rPr>
              <w:t xml:space="preserve">it </w:t>
            </w:r>
            <w:r w:rsidR="00EB7582" w:rsidRPr="00EB7582">
              <w:rPr>
                <w:sz w:val="22"/>
              </w:rPr>
              <w:lastRenderedPageBreak/>
              <w:t>was based on leavers from 2016 and the college has since improved the progression to HE and apprenticeships.</w:t>
            </w:r>
            <w:r w:rsidRPr="00EB7582">
              <w:rPr>
                <w:sz w:val="22"/>
              </w:rPr>
              <w:t xml:space="preserve"> Members recognised that this would mean that the data would refer to a period when quality assurance matters were more</w:t>
            </w:r>
            <w:r>
              <w:rPr>
                <w:sz w:val="22"/>
              </w:rPr>
              <w:t xml:space="preserve"> challenging and would not take account of more recent improvements.</w:t>
            </w:r>
          </w:p>
          <w:p w:rsidR="00F74182" w:rsidRDefault="00F74182" w:rsidP="00AF3CD6">
            <w:pPr>
              <w:spacing w:line="276" w:lineRule="auto"/>
              <w:rPr>
                <w:sz w:val="22"/>
              </w:rPr>
            </w:pPr>
          </w:p>
          <w:p w:rsidR="00F74182" w:rsidRDefault="00F74182" w:rsidP="00AF3CD6">
            <w:pPr>
              <w:spacing w:line="276" w:lineRule="auto"/>
              <w:rPr>
                <w:sz w:val="22"/>
              </w:rPr>
            </w:pPr>
            <w:r>
              <w:rPr>
                <w:sz w:val="22"/>
              </w:rPr>
              <w:t>Internal progression was discussed and the Chair commented that adults’ progression from Level 2 to level 3 appeared to have declined. The Principal explained that a reluctance to take out adult learning loans was a significant factor in the decline. She also highlighted a national reduction in the number of adults aiming to attend university as a significant factor in the progression of adult lea</w:t>
            </w:r>
            <w:r w:rsidR="007A0AA8">
              <w:rPr>
                <w:sz w:val="22"/>
              </w:rPr>
              <w:t>rners from L</w:t>
            </w:r>
            <w:r>
              <w:rPr>
                <w:sz w:val="22"/>
              </w:rPr>
              <w:t>evel 2 courses to Level 3 Access courses. However, members were pleased to learn that the percentage of 16-18</w:t>
            </w:r>
            <w:r w:rsidR="00C623AC">
              <w:rPr>
                <w:sz w:val="22"/>
              </w:rPr>
              <w:t xml:space="preserve"> learners progressing from Level 2 to Level 3 had increased year-on-year from 64% to 74%. The Principal commented that she was particularly pleased with this outcome as it </w:t>
            </w:r>
            <w:r w:rsidR="00EB7582">
              <w:rPr>
                <w:sz w:val="22"/>
              </w:rPr>
              <w:t>contained a high number of learners</w:t>
            </w:r>
            <w:r w:rsidR="00C623AC">
              <w:rPr>
                <w:sz w:val="22"/>
              </w:rPr>
              <w:t xml:space="preserve"> who had originally started as Level 1 students. Members recognised that this meant that these students had made very significant progress in terms of their overall academic achievements.</w:t>
            </w:r>
          </w:p>
          <w:p w:rsidR="00C623AC" w:rsidRDefault="00C623AC" w:rsidP="00AF3CD6">
            <w:pPr>
              <w:spacing w:line="276" w:lineRule="auto"/>
              <w:rPr>
                <w:sz w:val="22"/>
              </w:rPr>
            </w:pPr>
          </w:p>
          <w:p w:rsidR="00C623AC" w:rsidRDefault="00C623AC" w:rsidP="00AF3CD6">
            <w:pPr>
              <w:spacing w:line="276" w:lineRule="auto"/>
              <w:rPr>
                <w:sz w:val="22"/>
              </w:rPr>
            </w:pPr>
            <w:r>
              <w:rPr>
                <w:sz w:val="22"/>
              </w:rPr>
              <w:t>The Chair asked whether planned national changes to Math</w:t>
            </w:r>
            <w:r w:rsidR="007A0AA8">
              <w:rPr>
                <w:sz w:val="22"/>
              </w:rPr>
              <w:t>s</w:t>
            </w:r>
            <w:r>
              <w:rPr>
                <w:sz w:val="22"/>
              </w:rPr>
              <w:t xml:space="preserve"> and English provision would improve outcomes as reports across the sector indicated that students who had studied Level 2 Functional Skills would no longer be required to continue re-sitting exams until they were successful. The Principal responded that the college’s main focus at Level 2 would be on Maths and English GCSEs as the brea</w:t>
            </w:r>
            <w:r w:rsidR="00B56531">
              <w:rPr>
                <w:sz w:val="22"/>
              </w:rPr>
              <w:t>d</w:t>
            </w:r>
            <w:r>
              <w:rPr>
                <w:sz w:val="22"/>
              </w:rPr>
              <w:t>th of pass rates w</w:t>
            </w:r>
            <w:r w:rsidR="007A0AA8">
              <w:rPr>
                <w:sz w:val="22"/>
              </w:rPr>
              <w:t>as</w:t>
            </w:r>
            <w:r>
              <w:rPr>
                <w:sz w:val="22"/>
              </w:rPr>
              <w:t xml:space="preserve"> greater across Grades 1 to 9, which meant the likelihood of failure was actually reduced compared to Level 2 Functional Skills where the achievement rates were </w:t>
            </w:r>
            <w:r w:rsidR="00EB7582">
              <w:rPr>
                <w:sz w:val="22"/>
              </w:rPr>
              <w:t>nationally very low.</w:t>
            </w:r>
          </w:p>
          <w:p w:rsidR="00AF3CD6" w:rsidRPr="00A045B0" w:rsidRDefault="00AF3CD6" w:rsidP="00565DA5">
            <w:pPr>
              <w:spacing w:line="276" w:lineRule="auto"/>
              <w:rPr>
                <w:b/>
                <w:bCs/>
              </w:rPr>
            </w:pPr>
          </w:p>
        </w:tc>
      </w:tr>
      <w:tr w:rsidR="00AF3CD6" w:rsidTr="007C4867">
        <w:tc>
          <w:tcPr>
            <w:tcW w:w="1809" w:type="dxa"/>
            <w:tcBorders>
              <w:bottom w:val="single" w:sz="4" w:space="0" w:color="auto"/>
            </w:tcBorders>
          </w:tcPr>
          <w:p w:rsidR="00AF3CD6" w:rsidRDefault="00AF3CD6" w:rsidP="00AF3CD6">
            <w:pPr>
              <w:rPr>
                <w:b/>
                <w:bCs/>
                <w:sz w:val="22"/>
                <w:szCs w:val="20"/>
              </w:rPr>
            </w:pPr>
            <w:r>
              <w:rPr>
                <w:b/>
                <w:bCs/>
                <w:sz w:val="22"/>
                <w:szCs w:val="20"/>
              </w:rPr>
              <w:lastRenderedPageBreak/>
              <w:t>9</w:t>
            </w:r>
          </w:p>
          <w:p w:rsidR="00AF3CD6" w:rsidRDefault="00AF3CD6" w:rsidP="00AF3CD6">
            <w:pPr>
              <w:rPr>
                <w:b/>
                <w:bCs/>
                <w:sz w:val="22"/>
              </w:rPr>
            </w:pPr>
          </w:p>
          <w:p w:rsidR="00AF3CD6" w:rsidRDefault="00AF3CD6" w:rsidP="00AF3CD6">
            <w:pPr>
              <w:rPr>
                <w:b/>
                <w:bCs/>
                <w:sz w:val="22"/>
                <w:szCs w:val="20"/>
              </w:rPr>
            </w:pPr>
            <w:r>
              <w:rPr>
                <w:b/>
                <w:bCs/>
                <w:sz w:val="22"/>
              </w:rPr>
              <w:t>CSM/19/03/09</w:t>
            </w:r>
          </w:p>
        </w:tc>
        <w:tc>
          <w:tcPr>
            <w:tcW w:w="8647" w:type="dxa"/>
            <w:tcBorders>
              <w:bottom w:val="single" w:sz="4" w:space="0" w:color="auto"/>
            </w:tcBorders>
          </w:tcPr>
          <w:p w:rsidR="00AF3CD6" w:rsidRDefault="00AF3CD6" w:rsidP="00AF3CD6">
            <w:pPr>
              <w:pStyle w:val="BodyText2"/>
              <w:rPr>
                <w:sz w:val="22"/>
              </w:rPr>
            </w:pPr>
            <w:r>
              <w:rPr>
                <w:sz w:val="22"/>
              </w:rPr>
              <w:t>QUALITY &amp; CURRICULUM KPI DASHBOARD</w:t>
            </w:r>
          </w:p>
          <w:p w:rsidR="00AF3CD6" w:rsidRDefault="00AF3CD6" w:rsidP="00AF3CD6">
            <w:pPr>
              <w:pStyle w:val="BodyText2"/>
              <w:rPr>
                <w:sz w:val="22"/>
              </w:rPr>
            </w:pPr>
          </w:p>
          <w:p w:rsidR="00AF3CD6" w:rsidRDefault="007A0AA8" w:rsidP="007A0AA8">
            <w:pPr>
              <w:spacing w:line="276" w:lineRule="auto"/>
              <w:rPr>
                <w:sz w:val="22"/>
                <w:szCs w:val="22"/>
              </w:rPr>
            </w:pPr>
            <w:r>
              <w:rPr>
                <w:sz w:val="22"/>
                <w:szCs w:val="22"/>
              </w:rPr>
              <w:t>Members discussed the data within the Quality &amp; Curriculum KPI Dashboard and acknowledged that all areas of performance had been covered under earlier agenda items.</w:t>
            </w:r>
          </w:p>
          <w:p w:rsidR="007A0AA8" w:rsidRPr="00BB0406" w:rsidRDefault="007A0AA8" w:rsidP="007A0AA8">
            <w:pPr>
              <w:spacing w:line="276" w:lineRule="auto"/>
              <w:rPr>
                <w:b/>
                <w:sz w:val="22"/>
              </w:rPr>
            </w:pPr>
          </w:p>
        </w:tc>
      </w:tr>
      <w:tr w:rsidR="0078646F" w:rsidRPr="00BC38C9" w:rsidTr="002F3B00">
        <w:trPr>
          <w:trHeight w:val="558"/>
        </w:trPr>
        <w:tc>
          <w:tcPr>
            <w:tcW w:w="1809" w:type="dxa"/>
          </w:tcPr>
          <w:p w:rsidR="00AF3CD6" w:rsidRDefault="00AF3CD6" w:rsidP="00AF3CD6">
            <w:pPr>
              <w:rPr>
                <w:b/>
                <w:bCs/>
                <w:sz w:val="22"/>
                <w:szCs w:val="20"/>
              </w:rPr>
            </w:pPr>
            <w:r>
              <w:rPr>
                <w:b/>
                <w:bCs/>
                <w:sz w:val="22"/>
                <w:szCs w:val="20"/>
              </w:rPr>
              <w:t>10</w:t>
            </w:r>
          </w:p>
          <w:p w:rsidR="00AF3CD6" w:rsidRDefault="00AF3CD6" w:rsidP="00AF3CD6">
            <w:pPr>
              <w:rPr>
                <w:b/>
                <w:bCs/>
                <w:sz w:val="22"/>
              </w:rPr>
            </w:pPr>
          </w:p>
          <w:p w:rsidR="0078646F" w:rsidRDefault="00AF3CD6" w:rsidP="00AF3CD6">
            <w:pPr>
              <w:rPr>
                <w:b/>
                <w:bCs/>
                <w:sz w:val="22"/>
                <w:szCs w:val="20"/>
              </w:rPr>
            </w:pPr>
            <w:r>
              <w:rPr>
                <w:b/>
                <w:bCs/>
                <w:sz w:val="22"/>
              </w:rPr>
              <w:t>CSM/19/03/10</w:t>
            </w:r>
          </w:p>
        </w:tc>
        <w:tc>
          <w:tcPr>
            <w:tcW w:w="8647" w:type="dxa"/>
          </w:tcPr>
          <w:p w:rsidR="0016749D" w:rsidRDefault="0016749D" w:rsidP="0016749D">
            <w:pPr>
              <w:rPr>
                <w:b/>
                <w:sz w:val="22"/>
                <w:szCs w:val="22"/>
              </w:rPr>
            </w:pPr>
            <w:r>
              <w:rPr>
                <w:b/>
                <w:sz w:val="22"/>
                <w:szCs w:val="22"/>
              </w:rPr>
              <w:t xml:space="preserve">STRATEGIC PRIORITIES: MID-YEAR UPDATE </w:t>
            </w:r>
          </w:p>
          <w:p w:rsidR="00AF3CD6" w:rsidRDefault="00AF3CD6" w:rsidP="0016749D">
            <w:pPr>
              <w:rPr>
                <w:b/>
                <w:sz w:val="22"/>
                <w:szCs w:val="22"/>
              </w:rPr>
            </w:pPr>
          </w:p>
          <w:p w:rsidR="00AF3CD6" w:rsidRPr="00AF3CD6" w:rsidRDefault="00AF3CD6" w:rsidP="0016749D">
            <w:pPr>
              <w:rPr>
                <w:sz w:val="22"/>
                <w:szCs w:val="22"/>
                <w:u w:val="single"/>
              </w:rPr>
            </w:pPr>
            <w:r>
              <w:rPr>
                <w:sz w:val="22"/>
                <w:szCs w:val="22"/>
                <w:u w:val="single"/>
              </w:rPr>
              <w:t>Quality</w:t>
            </w:r>
          </w:p>
          <w:p w:rsidR="0078646F" w:rsidRDefault="0078646F" w:rsidP="0078646F">
            <w:pPr>
              <w:rPr>
                <w:b/>
                <w:sz w:val="22"/>
                <w:szCs w:val="20"/>
              </w:rPr>
            </w:pPr>
          </w:p>
          <w:p w:rsidR="007639C9" w:rsidRDefault="0078646F" w:rsidP="007639C9">
            <w:pPr>
              <w:rPr>
                <w:sz w:val="22"/>
                <w:szCs w:val="22"/>
              </w:rPr>
            </w:pPr>
            <w:r w:rsidRPr="007639C9">
              <w:rPr>
                <w:sz w:val="22"/>
                <w:szCs w:val="22"/>
              </w:rPr>
              <w:t xml:space="preserve">The </w:t>
            </w:r>
            <w:r w:rsidR="005F1B1A">
              <w:rPr>
                <w:sz w:val="22"/>
                <w:szCs w:val="22"/>
              </w:rPr>
              <w:t>Principal reported that new approaches within the teaching and learning strategy were helping to create a culture of development and improvement. It was noted that this included the use of ungraded observations, new approaches to continuous professional development and improving definitions of what is good or outstanding teaching and learning. The Principal also referred to the external apprenticeships review discussed earlier in the meeting as a key focus for quality improvement.</w:t>
            </w:r>
          </w:p>
          <w:p w:rsidR="005F1B1A" w:rsidRDefault="005F1B1A" w:rsidP="007639C9">
            <w:pPr>
              <w:rPr>
                <w:sz w:val="22"/>
                <w:szCs w:val="22"/>
              </w:rPr>
            </w:pPr>
          </w:p>
          <w:p w:rsidR="005F1B1A" w:rsidRDefault="005F1B1A" w:rsidP="007639C9">
            <w:pPr>
              <w:rPr>
                <w:sz w:val="22"/>
                <w:szCs w:val="22"/>
              </w:rPr>
            </w:pPr>
            <w:r>
              <w:rPr>
                <w:sz w:val="22"/>
                <w:szCs w:val="22"/>
              </w:rPr>
              <w:t>Members discussed the college’s revised ESOL offering and noted that it better aligned to Greater Manchester priorities, with an improved focus on getting learners r</w:t>
            </w:r>
            <w:r w:rsidR="00586C51">
              <w:rPr>
                <w:sz w:val="22"/>
                <w:szCs w:val="22"/>
              </w:rPr>
              <w:t>eady to secure employment. The P</w:t>
            </w:r>
            <w:r>
              <w:rPr>
                <w:sz w:val="22"/>
                <w:szCs w:val="22"/>
              </w:rPr>
              <w:t>rincipal commented that these improvements had also resulted in a significant increase in ESOL learner numbers, including many from outside the Wigan Borough. The theme of transition into the world of work continued in relation to the college’s commitment to delivering</w:t>
            </w:r>
            <w:r w:rsidR="00586C51">
              <w:rPr>
                <w:sz w:val="22"/>
                <w:szCs w:val="22"/>
              </w:rPr>
              <w:t xml:space="preserve"> on the Gatsby guidelines. The P</w:t>
            </w:r>
            <w:r>
              <w:rPr>
                <w:sz w:val="22"/>
                <w:szCs w:val="22"/>
              </w:rPr>
              <w:t>rincipal confirmed that the college expected to meet at least four of the eight guidelines by the start of the 2019/20 academic year. Members also discussed the work of Fab Futures and recognised that its role continue</w:t>
            </w:r>
            <w:r w:rsidR="00586C51">
              <w:rPr>
                <w:sz w:val="22"/>
                <w:szCs w:val="22"/>
              </w:rPr>
              <w:t>d</w:t>
            </w:r>
            <w:r>
              <w:rPr>
                <w:sz w:val="22"/>
                <w:szCs w:val="22"/>
              </w:rPr>
              <w:t xml:space="preserve"> to expand, which had helped significantly in improving employer engagement and delivering on the college’s Careers Strategy.</w:t>
            </w:r>
          </w:p>
          <w:p w:rsidR="005F1B1A" w:rsidRDefault="005F1B1A" w:rsidP="007639C9">
            <w:pPr>
              <w:rPr>
                <w:sz w:val="22"/>
                <w:szCs w:val="22"/>
              </w:rPr>
            </w:pPr>
          </w:p>
          <w:p w:rsidR="005F1B1A" w:rsidRDefault="005F1B1A" w:rsidP="007639C9">
            <w:pPr>
              <w:rPr>
                <w:sz w:val="22"/>
                <w:szCs w:val="22"/>
              </w:rPr>
            </w:pPr>
            <w:r>
              <w:rPr>
                <w:sz w:val="22"/>
                <w:szCs w:val="22"/>
              </w:rPr>
              <w:t>The Principal outlined the key actions required for further improvement, including joining the Maths Excellence Hub at Greater Manchester level, working to meet the remaining Gatsby guidelines</w:t>
            </w:r>
            <w:r w:rsidR="00586C51">
              <w:rPr>
                <w:sz w:val="22"/>
                <w:szCs w:val="22"/>
              </w:rPr>
              <w:t xml:space="preserve"> and the implemen</w:t>
            </w:r>
            <w:r w:rsidR="00B56531">
              <w:rPr>
                <w:sz w:val="22"/>
                <w:szCs w:val="22"/>
              </w:rPr>
              <w:t>ta</w:t>
            </w:r>
            <w:r w:rsidR="00586C51">
              <w:rPr>
                <w:sz w:val="22"/>
                <w:szCs w:val="22"/>
              </w:rPr>
              <w:t>t</w:t>
            </w:r>
            <w:r w:rsidR="00B56531">
              <w:rPr>
                <w:sz w:val="22"/>
                <w:szCs w:val="22"/>
              </w:rPr>
              <w:t>ion</w:t>
            </w:r>
            <w:r w:rsidR="00586C51">
              <w:rPr>
                <w:sz w:val="22"/>
                <w:szCs w:val="22"/>
              </w:rPr>
              <w:t xml:space="preserve"> </w:t>
            </w:r>
            <w:r w:rsidR="00B56531">
              <w:rPr>
                <w:sz w:val="22"/>
                <w:szCs w:val="22"/>
              </w:rPr>
              <w:t xml:space="preserve">of </w:t>
            </w:r>
            <w:r w:rsidR="00586C51">
              <w:rPr>
                <w:sz w:val="22"/>
                <w:szCs w:val="22"/>
              </w:rPr>
              <w:t>a professional vocational programme for college staff.</w:t>
            </w:r>
          </w:p>
          <w:p w:rsidR="005F1B1A" w:rsidRPr="007639C9" w:rsidRDefault="005F1B1A" w:rsidP="007639C9">
            <w:pPr>
              <w:rPr>
                <w:sz w:val="22"/>
                <w:szCs w:val="22"/>
              </w:rPr>
            </w:pPr>
          </w:p>
          <w:p w:rsidR="00AF3CD6" w:rsidRPr="00AF3CD6" w:rsidRDefault="00AF3CD6" w:rsidP="00AF3CD6">
            <w:pPr>
              <w:rPr>
                <w:sz w:val="22"/>
                <w:szCs w:val="22"/>
                <w:u w:val="single"/>
              </w:rPr>
            </w:pPr>
            <w:r>
              <w:rPr>
                <w:sz w:val="22"/>
                <w:szCs w:val="22"/>
                <w:u w:val="single"/>
              </w:rPr>
              <w:t>Place</w:t>
            </w:r>
          </w:p>
          <w:p w:rsidR="00AF3CD6" w:rsidRDefault="00AF3CD6" w:rsidP="00AF3CD6">
            <w:pPr>
              <w:rPr>
                <w:b/>
                <w:sz w:val="22"/>
                <w:szCs w:val="20"/>
              </w:rPr>
            </w:pPr>
          </w:p>
          <w:p w:rsidR="002F3B00" w:rsidRDefault="00AF3CD6" w:rsidP="00586C51">
            <w:pPr>
              <w:rPr>
                <w:sz w:val="22"/>
                <w:szCs w:val="22"/>
              </w:rPr>
            </w:pPr>
            <w:r w:rsidRPr="007639C9">
              <w:rPr>
                <w:sz w:val="22"/>
                <w:szCs w:val="22"/>
              </w:rPr>
              <w:t xml:space="preserve">The </w:t>
            </w:r>
            <w:r w:rsidR="00586C51">
              <w:rPr>
                <w:sz w:val="22"/>
                <w:szCs w:val="22"/>
              </w:rPr>
              <w:t>Principal reported that the college’s commitment to its ambitions surrounding ‘Place’ had already delivered significant success. This included improved working with local partner schools, including the offer of vocational taster and careers guidance events. Members noted that these developments had drawn very positive responses from partner schools and significantly increased levels of engagement. The Principal commented that success in this area of activity was a significant factor in the college’s continuing increases in student numbers.</w:t>
            </w:r>
          </w:p>
          <w:p w:rsidR="00586C51" w:rsidRDefault="00586C51" w:rsidP="00586C51">
            <w:pPr>
              <w:rPr>
                <w:sz w:val="22"/>
                <w:szCs w:val="22"/>
              </w:rPr>
            </w:pPr>
          </w:p>
          <w:p w:rsidR="00586C51" w:rsidRDefault="00586C51" w:rsidP="00586C51">
            <w:pPr>
              <w:rPr>
                <w:sz w:val="22"/>
                <w:szCs w:val="22"/>
              </w:rPr>
            </w:pPr>
            <w:r>
              <w:rPr>
                <w:sz w:val="22"/>
                <w:szCs w:val="22"/>
              </w:rPr>
              <w:t xml:space="preserve">The Principal also reported that the college expected to utilise 100% of its Adult Education Budget </w:t>
            </w:r>
            <w:r w:rsidR="005E1533">
              <w:rPr>
                <w:sz w:val="22"/>
                <w:szCs w:val="22"/>
              </w:rPr>
              <w:t xml:space="preserve">(AEB) </w:t>
            </w:r>
            <w:r>
              <w:rPr>
                <w:sz w:val="22"/>
                <w:szCs w:val="22"/>
              </w:rPr>
              <w:t>funding, despite its reduction in reliance upon sub-contracting. Members also discussed progress since the launch of the college’s distance learning provision and growth in higher level and degree apprenticeships since the introduction of the Apprenticeships Levy. The Chair commented that increases in higher level apprenticeships following introduction of the levy was likely to further decrease</w:t>
            </w:r>
            <w:r w:rsidR="005E1533">
              <w:rPr>
                <w:sz w:val="22"/>
                <w:szCs w:val="22"/>
              </w:rPr>
              <w:t xml:space="preserve"> demand for traditional university courses. He asked whether the college had considered the challenges that may arise if universities decide</w:t>
            </w:r>
            <w:r w:rsidR="009E2BDD">
              <w:rPr>
                <w:sz w:val="22"/>
                <w:szCs w:val="22"/>
              </w:rPr>
              <w:t>d</w:t>
            </w:r>
            <w:r w:rsidR="005E1533">
              <w:rPr>
                <w:sz w:val="22"/>
                <w:szCs w:val="22"/>
              </w:rPr>
              <w:t xml:space="preserve"> to focus their own offer on higher level and degree apprenticeships in response to falling demand for traditional courses. The Principal responded that it was likely that some but not all universities would consider this approach and commented that universities’ staff structures and traditional academic approaches may not be well suited to the delivery of apprenticeships and that it remained to be seen how well they would adapt to this different market.</w:t>
            </w:r>
          </w:p>
          <w:p w:rsidR="005E1533" w:rsidRDefault="005E1533" w:rsidP="00586C51">
            <w:pPr>
              <w:rPr>
                <w:sz w:val="22"/>
                <w:szCs w:val="22"/>
              </w:rPr>
            </w:pPr>
          </w:p>
          <w:p w:rsidR="005E1533" w:rsidRDefault="005E1533" w:rsidP="00586C51">
            <w:pPr>
              <w:rPr>
                <w:sz w:val="22"/>
                <w:szCs w:val="22"/>
              </w:rPr>
            </w:pPr>
            <w:r>
              <w:rPr>
                <w:sz w:val="22"/>
                <w:szCs w:val="22"/>
              </w:rPr>
              <w:t>The Principal outlined key further actions in relation to the college’s ‘Place’ ambitions, including the launch of ‘Endeavour Awards to celebrate distance travelled, changes to curriculum provision to respond to the devolution of the AEB budget and an application to pilot T Level courses in skills priority areas.</w:t>
            </w:r>
          </w:p>
          <w:p w:rsidR="00586C51" w:rsidRPr="00955424" w:rsidRDefault="00586C51" w:rsidP="00586C51">
            <w:pPr>
              <w:rPr>
                <w:szCs w:val="20"/>
              </w:rPr>
            </w:pPr>
          </w:p>
        </w:tc>
      </w:tr>
      <w:tr w:rsidR="0078646F" w:rsidRPr="00BC38C9" w:rsidTr="007C4867">
        <w:trPr>
          <w:trHeight w:val="70"/>
        </w:trPr>
        <w:tc>
          <w:tcPr>
            <w:tcW w:w="1809" w:type="dxa"/>
          </w:tcPr>
          <w:p w:rsidR="00AF3CD6" w:rsidRDefault="00AF3CD6" w:rsidP="00AF3CD6">
            <w:pPr>
              <w:rPr>
                <w:b/>
                <w:bCs/>
                <w:sz w:val="22"/>
                <w:szCs w:val="20"/>
              </w:rPr>
            </w:pPr>
            <w:r>
              <w:rPr>
                <w:b/>
                <w:bCs/>
                <w:sz w:val="22"/>
                <w:szCs w:val="20"/>
              </w:rPr>
              <w:lastRenderedPageBreak/>
              <w:t>11</w:t>
            </w:r>
          </w:p>
          <w:p w:rsidR="00AF3CD6" w:rsidRDefault="00AF3CD6" w:rsidP="00AF3CD6">
            <w:pPr>
              <w:rPr>
                <w:b/>
                <w:bCs/>
                <w:sz w:val="22"/>
              </w:rPr>
            </w:pPr>
          </w:p>
          <w:p w:rsidR="0078646F" w:rsidRDefault="00AF3CD6" w:rsidP="00AF3CD6">
            <w:pPr>
              <w:rPr>
                <w:b/>
                <w:bCs/>
                <w:sz w:val="22"/>
                <w:szCs w:val="20"/>
              </w:rPr>
            </w:pPr>
            <w:r>
              <w:rPr>
                <w:b/>
                <w:bCs/>
                <w:sz w:val="22"/>
              </w:rPr>
              <w:t>CSM/19/03/11</w:t>
            </w:r>
          </w:p>
        </w:tc>
        <w:tc>
          <w:tcPr>
            <w:tcW w:w="8647" w:type="dxa"/>
          </w:tcPr>
          <w:p w:rsidR="0078646F" w:rsidRPr="007A6FD5" w:rsidRDefault="00AF3CD6" w:rsidP="0078646F">
            <w:pPr>
              <w:rPr>
                <w:b/>
                <w:sz w:val="22"/>
                <w:szCs w:val="20"/>
              </w:rPr>
            </w:pPr>
            <w:r>
              <w:rPr>
                <w:b/>
                <w:sz w:val="22"/>
                <w:szCs w:val="20"/>
              </w:rPr>
              <w:t>HIGHER EDUCATION STRATEGIC UPDATE</w:t>
            </w:r>
          </w:p>
          <w:p w:rsidR="0078646F" w:rsidRPr="007A6FD5" w:rsidRDefault="0078646F" w:rsidP="0078646F">
            <w:pPr>
              <w:rPr>
                <w:b/>
                <w:sz w:val="22"/>
                <w:szCs w:val="20"/>
              </w:rPr>
            </w:pPr>
          </w:p>
          <w:p w:rsidR="00AF3CD6" w:rsidRDefault="00AF3CD6" w:rsidP="00AF3CD6">
            <w:pPr>
              <w:rPr>
                <w:sz w:val="22"/>
                <w:szCs w:val="22"/>
              </w:rPr>
            </w:pPr>
            <w:r w:rsidRPr="007639C9">
              <w:rPr>
                <w:sz w:val="22"/>
                <w:szCs w:val="22"/>
              </w:rPr>
              <w:t xml:space="preserve">The </w:t>
            </w:r>
            <w:r w:rsidR="00F57D24">
              <w:rPr>
                <w:sz w:val="22"/>
                <w:szCs w:val="22"/>
              </w:rPr>
              <w:t>Head of Quality explained that most of the report content had been covered under earlier discussions and summarised key areas of focus for higher education provision. This included delivering improvements on attendance, retention and growth in student numbers. He also confirmed that the college had secured a further extension of its Silver TEF Award under the Teaching Excellence Framework.</w:t>
            </w:r>
          </w:p>
          <w:p w:rsidR="00F57D24" w:rsidRDefault="00F57D24" w:rsidP="00AF3CD6">
            <w:pPr>
              <w:rPr>
                <w:sz w:val="22"/>
                <w:szCs w:val="22"/>
              </w:rPr>
            </w:pPr>
          </w:p>
          <w:p w:rsidR="00F57D24" w:rsidRDefault="00F57D24" w:rsidP="00AF3CD6">
            <w:pPr>
              <w:rPr>
                <w:sz w:val="22"/>
                <w:szCs w:val="22"/>
              </w:rPr>
            </w:pPr>
            <w:r>
              <w:rPr>
                <w:sz w:val="22"/>
                <w:szCs w:val="22"/>
              </w:rPr>
              <w:t>The Principal commented that challenges remained in terms of securing consistency in teaching and learning at higher education level and advised that work would continue to further develop college staff to be able to confidently teach at the right level for higher courses.</w:t>
            </w:r>
          </w:p>
          <w:p w:rsidR="00F57D24" w:rsidRDefault="00F57D24" w:rsidP="00AF3CD6">
            <w:pPr>
              <w:rPr>
                <w:sz w:val="22"/>
                <w:szCs w:val="22"/>
              </w:rPr>
            </w:pPr>
          </w:p>
          <w:p w:rsidR="00F57D24" w:rsidRDefault="00F57D24" w:rsidP="00AF3CD6">
            <w:pPr>
              <w:rPr>
                <w:sz w:val="22"/>
                <w:szCs w:val="22"/>
              </w:rPr>
            </w:pPr>
            <w:r>
              <w:rPr>
                <w:sz w:val="22"/>
                <w:szCs w:val="22"/>
              </w:rPr>
              <w:t>The Chair commended the Executive Team for its successful registration with the new Office for Students with no specific requirements stipulated within the registration.</w:t>
            </w:r>
          </w:p>
          <w:p w:rsidR="0078646F" w:rsidRPr="007A6FD5" w:rsidRDefault="0078646F" w:rsidP="0078646F">
            <w:pPr>
              <w:pStyle w:val="NoSpacing"/>
              <w:ind w:left="34"/>
              <w:rPr>
                <w:sz w:val="22"/>
                <w:szCs w:val="20"/>
              </w:rPr>
            </w:pPr>
          </w:p>
        </w:tc>
      </w:tr>
      <w:tr w:rsidR="0078646F" w:rsidRPr="00BC38C9" w:rsidTr="007C4867">
        <w:trPr>
          <w:trHeight w:val="1204"/>
        </w:trPr>
        <w:tc>
          <w:tcPr>
            <w:tcW w:w="1809" w:type="dxa"/>
          </w:tcPr>
          <w:p w:rsidR="0078646F" w:rsidRDefault="0078646F" w:rsidP="0078646F">
            <w:pPr>
              <w:rPr>
                <w:b/>
                <w:bCs/>
                <w:sz w:val="22"/>
                <w:szCs w:val="20"/>
              </w:rPr>
            </w:pPr>
            <w:r>
              <w:rPr>
                <w:b/>
                <w:bCs/>
                <w:sz w:val="22"/>
                <w:szCs w:val="20"/>
              </w:rPr>
              <w:t>1</w:t>
            </w:r>
            <w:r w:rsidR="00AF3CD6">
              <w:rPr>
                <w:b/>
                <w:bCs/>
                <w:sz w:val="22"/>
                <w:szCs w:val="20"/>
              </w:rPr>
              <w:t>2</w:t>
            </w:r>
          </w:p>
          <w:p w:rsidR="0078646F" w:rsidRDefault="0078646F" w:rsidP="0078646F">
            <w:pPr>
              <w:rPr>
                <w:b/>
                <w:bCs/>
                <w:sz w:val="22"/>
              </w:rPr>
            </w:pPr>
          </w:p>
          <w:p w:rsidR="0078646F" w:rsidRDefault="0078646F" w:rsidP="00AF3CD6">
            <w:pPr>
              <w:rPr>
                <w:b/>
                <w:bCs/>
                <w:sz w:val="22"/>
                <w:szCs w:val="20"/>
              </w:rPr>
            </w:pPr>
            <w:r>
              <w:rPr>
                <w:b/>
                <w:bCs/>
                <w:sz w:val="22"/>
              </w:rPr>
              <w:t>CSM/</w:t>
            </w:r>
            <w:r w:rsidR="00AF3CD6">
              <w:rPr>
                <w:b/>
                <w:bCs/>
                <w:sz w:val="22"/>
              </w:rPr>
              <w:t>19/03/12</w:t>
            </w:r>
          </w:p>
        </w:tc>
        <w:tc>
          <w:tcPr>
            <w:tcW w:w="8647" w:type="dxa"/>
          </w:tcPr>
          <w:p w:rsidR="0078646F" w:rsidRDefault="00B33122" w:rsidP="0078646F">
            <w:pPr>
              <w:rPr>
                <w:b/>
                <w:sz w:val="22"/>
                <w:szCs w:val="20"/>
              </w:rPr>
            </w:pPr>
            <w:r>
              <w:rPr>
                <w:b/>
                <w:sz w:val="22"/>
                <w:szCs w:val="20"/>
              </w:rPr>
              <w:t>DRAFT CURRICULUM PLAN</w:t>
            </w:r>
          </w:p>
          <w:p w:rsidR="0078646F" w:rsidRDefault="0078646F" w:rsidP="0078646F">
            <w:pPr>
              <w:rPr>
                <w:sz w:val="22"/>
                <w:szCs w:val="20"/>
              </w:rPr>
            </w:pPr>
          </w:p>
          <w:p w:rsidR="0078646F" w:rsidRPr="00B33122" w:rsidRDefault="00565DA5" w:rsidP="00B33122">
            <w:pPr>
              <w:rPr>
                <w:sz w:val="22"/>
                <w:szCs w:val="22"/>
              </w:rPr>
            </w:pPr>
            <w:r>
              <w:rPr>
                <w:sz w:val="22"/>
                <w:szCs w:val="22"/>
              </w:rPr>
              <w:t>Members agreed that this report should be deferred until the next meeting of the committee.</w:t>
            </w:r>
          </w:p>
        </w:tc>
      </w:tr>
      <w:tr w:rsidR="0078646F" w:rsidRPr="00BC38C9" w:rsidTr="007C4867">
        <w:trPr>
          <w:trHeight w:val="1204"/>
        </w:trPr>
        <w:tc>
          <w:tcPr>
            <w:tcW w:w="1809" w:type="dxa"/>
          </w:tcPr>
          <w:p w:rsidR="0078646F" w:rsidRDefault="0078646F" w:rsidP="0078646F">
            <w:pPr>
              <w:rPr>
                <w:b/>
                <w:bCs/>
                <w:sz w:val="22"/>
                <w:szCs w:val="20"/>
              </w:rPr>
            </w:pPr>
            <w:r>
              <w:rPr>
                <w:b/>
                <w:bCs/>
                <w:sz w:val="22"/>
                <w:szCs w:val="20"/>
              </w:rPr>
              <w:lastRenderedPageBreak/>
              <w:t>1</w:t>
            </w:r>
            <w:r w:rsidR="00B33122">
              <w:rPr>
                <w:b/>
                <w:bCs/>
                <w:sz w:val="22"/>
                <w:szCs w:val="20"/>
              </w:rPr>
              <w:t>3</w:t>
            </w:r>
          </w:p>
          <w:p w:rsidR="0078646F" w:rsidRDefault="0078646F" w:rsidP="0078646F">
            <w:pPr>
              <w:rPr>
                <w:b/>
                <w:bCs/>
                <w:sz w:val="22"/>
              </w:rPr>
            </w:pPr>
          </w:p>
          <w:p w:rsidR="0078646F" w:rsidRDefault="0078646F" w:rsidP="00B33122">
            <w:pPr>
              <w:rPr>
                <w:b/>
                <w:bCs/>
                <w:sz w:val="22"/>
                <w:szCs w:val="20"/>
              </w:rPr>
            </w:pPr>
            <w:r>
              <w:rPr>
                <w:b/>
                <w:bCs/>
                <w:sz w:val="22"/>
              </w:rPr>
              <w:t>CSM/</w:t>
            </w:r>
            <w:r w:rsidR="00AF3CD6">
              <w:rPr>
                <w:b/>
                <w:bCs/>
                <w:sz w:val="22"/>
              </w:rPr>
              <w:t>19/03/1</w:t>
            </w:r>
            <w:r w:rsidR="00B33122">
              <w:rPr>
                <w:b/>
                <w:bCs/>
                <w:sz w:val="22"/>
              </w:rPr>
              <w:t>3</w:t>
            </w:r>
          </w:p>
        </w:tc>
        <w:tc>
          <w:tcPr>
            <w:tcW w:w="8647" w:type="dxa"/>
          </w:tcPr>
          <w:p w:rsidR="0078646F" w:rsidRDefault="00B33122" w:rsidP="0078646F">
            <w:pPr>
              <w:rPr>
                <w:b/>
                <w:sz w:val="22"/>
                <w:szCs w:val="20"/>
              </w:rPr>
            </w:pPr>
            <w:r>
              <w:rPr>
                <w:b/>
                <w:sz w:val="22"/>
                <w:szCs w:val="20"/>
              </w:rPr>
              <w:t>STUDENT DISCIPLINARY &amp; SUSPENSION PROCEDURES</w:t>
            </w:r>
          </w:p>
          <w:p w:rsidR="0078646F" w:rsidRDefault="0078646F" w:rsidP="0078646F">
            <w:pPr>
              <w:rPr>
                <w:b/>
                <w:sz w:val="22"/>
                <w:szCs w:val="20"/>
              </w:rPr>
            </w:pPr>
          </w:p>
          <w:p w:rsidR="0078646F" w:rsidRDefault="00B33122" w:rsidP="0078646F">
            <w:pPr>
              <w:spacing w:line="276" w:lineRule="auto"/>
              <w:rPr>
                <w:bCs/>
                <w:sz w:val="22"/>
                <w:szCs w:val="22"/>
              </w:rPr>
            </w:pPr>
            <w:r w:rsidRPr="007639C9">
              <w:rPr>
                <w:sz w:val="22"/>
                <w:szCs w:val="22"/>
              </w:rPr>
              <w:t>The Principal</w:t>
            </w:r>
            <w:r w:rsidR="00F57D24">
              <w:rPr>
                <w:sz w:val="22"/>
                <w:szCs w:val="22"/>
              </w:rPr>
              <w:t xml:space="preserve"> highlighted</w:t>
            </w:r>
            <w:r w:rsidR="0012762E">
              <w:rPr>
                <w:sz w:val="22"/>
                <w:szCs w:val="22"/>
              </w:rPr>
              <w:t xml:space="preserve"> proposed changes to the Student Disciplinary and Suspension Procedures and members commented that the changes were practical and appropriate.</w:t>
            </w:r>
          </w:p>
          <w:p w:rsidR="00B33122" w:rsidRPr="00215214" w:rsidRDefault="00B33122" w:rsidP="0078646F">
            <w:pPr>
              <w:spacing w:line="276" w:lineRule="auto"/>
              <w:rPr>
                <w:bCs/>
                <w:sz w:val="22"/>
                <w:szCs w:val="22"/>
              </w:rPr>
            </w:pPr>
          </w:p>
          <w:p w:rsidR="0078646F" w:rsidRPr="00215214" w:rsidRDefault="0078646F" w:rsidP="0078646F">
            <w:pPr>
              <w:spacing w:line="276" w:lineRule="auto"/>
              <w:rPr>
                <w:b/>
                <w:bCs/>
                <w:sz w:val="22"/>
                <w:szCs w:val="22"/>
              </w:rPr>
            </w:pPr>
            <w:r w:rsidRPr="00215214">
              <w:rPr>
                <w:b/>
                <w:bCs/>
                <w:sz w:val="22"/>
                <w:szCs w:val="22"/>
              </w:rPr>
              <w:t>RESOLVED:</w:t>
            </w:r>
          </w:p>
          <w:p w:rsidR="0078646F" w:rsidRPr="00215214" w:rsidRDefault="0078646F" w:rsidP="0078646F">
            <w:pPr>
              <w:spacing w:line="276" w:lineRule="auto"/>
              <w:rPr>
                <w:bCs/>
                <w:sz w:val="22"/>
                <w:szCs w:val="22"/>
              </w:rPr>
            </w:pPr>
            <w:r w:rsidRPr="00215214">
              <w:rPr>
                <w:bCs/>
                <w:sz w:val="22"/>
                <w:szCs w:val="22"/>
              </w:rPr>
              <w:t xml:space="preserve">That the </w:t>
            </w:r>
            <w:r w:rsidR="00B33122">
              <w:rPr>
                <w:bCs/>
                <w:sz w:val="22"/>
                <w:szCs w:val="22"/>
              </w:rPr>
              <w:t>proposed Student Disciplinary and Suspension Procedures be approved.</w:t>
            </w:r>
          </w:p>
          <w:p w:rsidR="0078646F" w:rsidRPr="00CB3F02" w:rsidRDefault="0078646F" w:rsidP="0078646F">
            <w:pPr>
              <w:rPr>
                <w:color w:val="FF0000"/>
                <w:sz w:val="22"/>
                <w:szCs w:val="20"/>
              </w:rPr>
            </w:pPr>
          </w:p>
        </w:tc>
      </w:tr>
      <w:tr w:rsidR="00B33122" w:rsidRPr="00BC38C9" w:rsidTr="007C4867">
        <w:trPr>
          <w:trHeight w:val="1204"/>
        </w:trPr>
        <w:tc>
          <w:tcPr>
            <w:tcW w:w="1809" w:type="dxa"/>
          </w:tcPr>
          <w:p w:rsidR="00B33122" w:rsidRDefault="00B33122" w:rsidP="00B33122">
            <w:pPr>
              <w:rPr>
                <w:b/>
                <w:bCs/>
                <w:sz w:val="22"/>
                <w:szCs w:val="20"/>
              </w:rPr>
            </w:pPr>
            <w:r>
              <w:rPr>
                <w:b/>
                <w:bCs/>
                <w:sz w:val="22"/>
                <w:szCs w:val="20"/>
              </w:rPr>
              <w:t>14</w:t>
            </w:r>
          </w:p>
          <w:p w:rsidR="00B33122" w:rsidRDefault="00B33122" w:rsidP="00B33122">
            <w:pPr>
              <w:rPr>
                <w:b/>
                <w:bCs/>
                <w:sz w:val="22"/>
              </w:rPr>
            </w:pPr>
          </w:p>
          <w:p w:rsidR="00B33122" w:rsidRDefault="00B33122" w:rsidP="00B33122">
            <w:pPr>
              <w:rPr>
                <w:b/>
                <w:bCs/>
                <w:sz w:val="22"/>
                <w:szCs w:val="20"/>
              </w:rPr>
            </w:pPr>
            <w:r>
              <w:rPr>
                <w:b/>
                <w:bCs/>
                <w:sz w:val="22"/>
              </w:rPr>
              <w:t>CSM/19/03/14</w:t>
            </w:r>
          </w:p>
        </w:tc>
        <w:tc>
          <w:tcPr>
            <w:tcW w:w="8647" w:type="dxa"/>
          </w:tcPr>
          <w:p w:rsidR="00B33122" w:rsidRDefault="00B33122" w:rsidP="0078646F">
            <w:pPr>
              <w:rPr>
                <w:b/>
                <w:sz w:val="22"/>
                <w:szCs w:val="20"/>
              </w:rPr>
            </w:pPr>
            <w:r>
              <w:rPr>
                <w:b/>
                <w:sz w:val="22"/>
                <w:szCs w:val="20"/>
              </w:rPr>
              <w:t>LINK VISIT SCHEME</w:t>
            </w:r>
          </w:p>
          <w:p w:rsidR="00B33122" w:rsidRDefault="00B33122" w:rsidP="0078646F">
            <w:pPr>
              <w:rPr>
                <w:b/>
                <w:sz w:val="22"/>
                <w:szCs w:val="20"/>
              </w:rPr>
            </w:pPr>
          </w:p>
          <w:p w:rsidR="00B33122" w:rsidRDefault="00B33122" w:rsidP="00B33122">
            <w:pPr>
              <w:rPr>
                <w:color w:val="FF0000"/>
                <w:sz w:val="22"/>
                <w:szCs w:val="20"/>
              </w:rPr>
            </w:pPr>
            <w:r>
              <w:rPr>
                <w:sz w:val="22"/>
                <w:szCs w:val="20"/>
              </w:rPr>
              <w:t xml:space="preserve">The Clerk outlined the content of a proposed Link Visit Scheme. He explained that the document was intended to provide clarity about the purposes of link visits. Members discussed </w:t>
            </w:r>
            <w:r w:rsidR="00676B7F">
              <w:rPr>
                <w:sz w:val="22"/>
                <w:szCs w:val="20"/>
              </w:rPr>
              <w:t>the new scheme and noted that it provided clear guidance on both the arrangements for link visits and the expectations of managers and governors during visits.</w:t>
            </w:r>
          </w:p>
          <w:p w:rsidR="00B33122" w:rsidRDefault="00B33122" w:rsidP="00B33122">
            <w:pPr>
              <w:rPr>
                <w:color w:val="FF0000"/>
                <w:sz w:val="22"/>
                <w:szCs w:val="20"/>
              </w:rPr>
            </w:pPr>
          </w:p>
          <w:p w:rsidR="00B33122" w:rsidRPr="00215214" w:rsidRDefault="00B33122" w:rsidP="00B33122">
            <w:pPr>
              <w:spacing w:line="276" w:lineRule="auto"/>
              <w:rPr>
                <w:b/>
                <w:bCs/>
                <w:sz w:val="22"/>
                <w:szCs w:val="22"/>
              </w:rPr>
            </w:pPr>
            <w:r w:rsidRPr="00215214">
              <w:rPr>
                <w:b/>
                <w:bCs/>
                <w:sz w:val="22"/>
                <w:szCs w:val="22"/>
              </w:rPr>
              <w:t>RESOLVED:</w:t>
            </w:r>
          </w:p>
          <w:p w:rsidR="00B33122" w:rsidRPr="00215214" w:rsidRDefault="00B33122" w:rsidP="00B33122">
            <w:pPr>
              <w:spacing w:line="276" w:lineRule="auto"/>
              <w:rPr>
                <w:bCs/>
                <w:sz w:val="22"/>
                <w:szCs w:val="22"/>
              </w:rPr>
            </w:pPr>
            <w:r w:rsidRPr="00215214">
              <w:rPr>
                <w:bCs/>
                <w:sz w:val="22"/>
                <w:szCs w:val="22"/>
              </w:rPr>
              <w:t xml:space="preserve">That the </w:t>
            </w:r>
            <w:r>
              <w:rPr>
                <w:bCs/>
                <w:sz w:val="22"/>
                <w:szCs w:val="22"/>
              </w:rPr>
              <w:t>proposed Link Visit Scheme be approved.</w:t>
            </w:r>
          </w:p>
          <w:p w:rsidR="00B33122" w:rsidRPr="00B33122" w:rsidRDefault="00B33122" w:rsidP="00B33122">
            <w:pPr>
              <w:rPr>
                <w:sz w:val="22"/>
                <w:szCs w:val="20"/>
              </w:rPr>
            </w:pPr>
          </w:p>
        </w:tc>
      </w:tr>
      <w:tr w:rsidR="0078646F" w:rsidRPr="00BC38C9" w:rsidTr="007C4867">
        <w:trPr>
          <w:trHeight w:val="1204"/>
        </w:trPr>
        <w:tc>
          <w:tcPr>
            <w:tcW w:w="1809" w:type="dxa"/>
          </w:tcPr>
          <w:p w:rsidR="0078646F" w:rsidRDefault="0078646F" w:rsidP="0078646F">
            <w:pPr>
              <w:rPr>
                <w:b/>
                <w:bCs/>
                <w:sz w:val="22"/>
              </w:rPr>
            </w:pPr>
            <w:r>
              <w:rPr>
                <w:b/>
                <w:bCs/>
                <w:sz w:val="22"/>
              </w:rPr>
              <w:t>1</w:t>
            </w:r>
            <w:r w:rsidR="00B33122">
              <w:rPr>
                <w:b/>
                <w:bCs/>
                <w:sz w:val="22"/>
              </w:rPr>
              <w:t>5</w:t>
            </w:r>
          </w:p>
          <w:p w:rsidR="0078646F" w:rsidRDefault="0078646F" w:rsidP="0078646F">
            <w:pPr>
              <w:rPr>
                <w:b/>
                <w:bCs/>
                <w:sz w:val="22"/>
              </w:rPr>
            </w:pPr>
          </w:p>
          <w:p w:rsidR="0078646F" w:rsidRDefault="0078646F" w:rsidP="0078646F">
            <w:pPr>
              <w:rPr>
                <w:b/>
                <w:bCs/>
                <w:sz w:val="22"/>
              </w:rPr>
            </w:pPr>
            <w:r>
              <w:rPr>
                <w:b/>
                <w:bCs/>
                <w:sz w:val="22"/>
              </w:rPr>
              <w:t>CSM/</w:t>
            </w:r>
            <w:r w:rsidR="00AF3CD6">
              <w:rPr>
                <w:b/>
                <w:bCs/>
                <w:sz w:val="22"/>
              </w:rPr>
              <w:t>19/03/1</w:t>
            </w:r>
            <w:r w:rsidR="00B33122">
              <w:rPr>
                <w:b/>
                <w:bCs/>
                <w:sz w:val="22"/>
              </w:rPr>
              <w:t>5</w:t>
            </w:r>
          </w:p>
          <w:p w:rsidR="0078646F" w:rsidRPr="00963CE9" w:rsidRDefault="0078646F" w:rsidP="0078646F">
            <w:pPr>
              <w:rPr>
                <w:b/>
                <w:bCs/>
                <w:sz w:val="22"/>
              </w:rPr>
            </w:pPr>
          </w:p>
        </w:tc>
        <w:tc>
          <w:tcPr>
            <w:tcW w:w="8647" w:type="dxa"/>
          </w:tcPr>
          <w:p w:rsidR="0078646F" w:rsidRDefault="0078646F" w:rsidP="0078646F">
            <w:pPr>
              <w:pStyle w:val="BodyText2"/>
              <w:rPr>
                <w:sz w:val="22"/>
              </w:rPr>
            </w:pPr>
            <w:r w:rsidRPr="009836A7">
              <w:rPr>
                <w:sz w:val="22"/>
              </w:rPr>
              <w:t xml:space="preserve">ANY OTHER BUSINESS </w:t>
            </w:r>
          </w:p>
          <w:p w:rsidR="0078646F" w:rsidRDefault="0078646F" w:rsidP="0078646F">
            <w:pPr>
              <w:pStyle w:val="BodyText2"/>
              <w:rPr>
                <w:b w:val="0"/>
                <w:bCs w:val="0"/>
                <w:szCs w:val="20"/>
              </w:rPr>
            </w:pPr>
          </w:p>
          <w:p w:rsidR="0078646F" w:rsidRPr="007976FA" w:rsidRDefault="0078646F" w:rsidP="0078646F">
            <w:pPr>
              <w:pStyle w:val="BodyText2"/>
              <w:rPr>
                <w:sz w:val="24"/>
              </w:rPr>
            </w:pPr>
            <w:r w:rsidRPr="006C5C2B">
              <w:rPr>
                <w:b w:val="0"/>
                <w:bCs w:val="0"/>
                <w:sz w:val="22"/>
                <w:szCs w:val="20"/>
              </w:rPr>
              <w:t>There was no further business.</w:t>
            </w:r>
          </w:p>
        </w:tc>
      </w:tr>
      <w:tr w:rsidR="007C4867" w:rsidTr="007C4867">
        <w:trPr>
          <w:trHeight w:val="364"/>
        </w:trPr>
        <w:tc>
          <w:tcPr>
            <w:tcW w:w="1809" w:type="dxa"/>
          </w:tcPr>
          <w:p w:rsidR="007C4867" w:rsidRPr="00963CE9" w:rsidRDefault="0078646F" w:rsidP="00B33122">
            <w:pPr>
              <w:rPr>
                <w:b/>
                <w:bCs/>
                <w:sz w:val="22"/>
              </w:rPr>
            </w:pPr>
            <w:r>
              <w:rPr>
                <w:b/>
                <w:bCs/>
                <w:sz w:val="22"/>
              </w:rPr>
              <w:t>1</w:t>
            </w:r>
            <w:r w:rsidR="00B33122">
              <w:rPr>
                <w:b/>
                <w:bCs/>
                <w:sz w:val="22"/>
              </w:rPr>
              <w:t>6</w:t>
            </w:r>
          </w:p>
        </w:tc>
        <w:tc>
          <w:tcPr>
            <w:tcW w:w="8647" w:type="dxa"/>
          </w:tcPr>
          <w:p w:rsidR="00C313B7" w:rsidRPr="002C6B22" w:rsidRDefault="00C313B7" w:rsidP="00C313B7">
            <w:pPr>
              <w:rPr>
                <w:bCs/>
                <w:sz w:val="22"/>
              </w:rPr>
            </w:pPr>
            <w:r w:rsidRPr="00963CE9">
              <w:rPr>
                <w:b/>
                <w:bCs/>
                <w:sz w:val="22"/>
              </w:rPr>
              <w:t xml:space="preserve">DATE AND TIME OF </w:t>
            </w:r>
            <w:r>
              <w:rPr>
                <w:b/>
                <w:bCs/>
                <w:sz w:val="22"/>
              </w:rPr>
              <w:t xml:space="preserve">NEXT MEETING: </w:t>
            </w:r>
            <w:r>
              <w:rPr>
                <w:bCs/>
                <w:sz w:val="22"/>
              </w:rPr>
              <w:t>5.00pm Tuesday 1</w:t>
            </w:r>
            <w:r w:rsidR="00AF3CD6">
              <w:rPr>
                <w:bCs/>
                <w:sz w:val="22"/>
              </w:rPr>
              <w:t>8</w:t>
            </w:r>
            <w:r w:rsidRPr="001A7AA3">
              <w:rPr>
                <w:bCs/>
                <w:sz w:val="22"/>
                <w:vertAlign w:val="superscript"/>
              </w:rPr>
              <w:t>th</w:t>
            </w:r>
            <w:r>
              <w:rPr>
                <w:bCs/>
                <w:sz w:val="22"/>
              </w:rPr>
              <w:t xml:space="preserve"> </w:t>
            </w:r>
            <w:r w:rsidR="00AF3CD6">
              <w:rPr>
                <w:bCs/>
                <w:sz w:val="22"/>
              </w:rPr>
              <w:t>June</w:t>
            </w:r>
            <w:r>
              <w:rPr>
                <w:bCs/>
                <w:sz w:val="22"/>
              </w:rPr>
              <w:t xml:space="preserve"> 2019</w:t>
            </w:r>
          </w:p>
          <w:p w:rsidR="00772D2E" w:rsidRPr="00772D2E" w:rsidRDefault="00772D2E" w:rsidP="007D3661">
            <w:pPr>
              <w:rPr>
                <w:sz w:val="22"/>
              </w:rPr>
            </w:pPr>
          </w:p>
        </w:tc>
      </w:tr>
      <w:tr w:rsidR="007C4867" w:rsidTr="007C4867">
        <w:trPr>
          <w:trHeight w:val="364"/>
        </w:trPr>
        <w:tc>
          <w:tcPr>
            <w:tcW w:w="1809" w:type="dxa"/>
            <w:shd w:val="clear" w:color="auto" w:fill="BFBFBF" w:themeFill="background1" w:themeFillShade="BF"/>
          </w:tcPr>
          <w:p w:rsidR="007C4867" w:rsidRDefault="007C4867" w:rsidP="00C86479">
            <w:pPr>
              <w:rPr>
                <w:b/>
                <w:bCs/>
                <w:sz w:val="22"/>
              </w:rPr>
            </w:pPr>
          </w:p>
        </w:tc>
        <w:tc>
          <w:tcPr>
            <w:tcW w:w="8647" w:type="dxa"/>
            <w:shd w:val="clear" w:color="auto" w:fill="BFBFBF" w:themeFill="background1" w:themeFillShade="BF"/>
          </w:tcPr>
          <w:p w:rsidR="007C4867" w:rsidRDefault="007C4867" w:rsidP="00676B7F">
            <w:pPr>
              <w:rPr>
                <w:b/>
                <w:bCs/>
                <w:sz w:val="22"/>
              </w:rPr>
            </w:pPr>
            <w:r>
              <w:rPr>
                <w:b/>
                <w:bCs/>
                <w:sz w:val="22"/>
              </w:rPr>
              <w:t xml:space="preserve">The meeting closed at </w:t>
            </w:r>
            <w:r w:rsidR="00676B7F">
              <w:rPr>
                <w:b/>
                <w:bCs/>
                <w:sz w:val="22"/>
              </w:rPr>
              <w:t>6.20</w:t>
            </w:r>
            <w:r w:rsidRPr="00676B7F">
              <w:rPr>
                <w:b/>
                <w:bCs/>
                <w:sz w:val="22"/>
              </w:rPr>
              <w:t>pm</w:t>
            </w:r>
          </w:p>
        </w:tc>
      </w:tr>
    </w:tbl>
    <w:p w:rsidR="007F4801" w:rsidRDefault="007F4801" w:rsidP="002A7615">
      <w:pPr>
        <w:pStyle w:val="Header"/>
        <w:tabs>
          <w:tab w:val="clear" w:pos="4153"/>
          <w:tab w:val="clear" w:pos="8306"/>
        </w:tabs>
      </w:pPr>
    </w:p>
    <w:p w:rsidR="00E15208" w:rsidRDefault="00E15208">
      <w:pPr>
        <w:pStyle w:val="Header"/>
        <w:tabs>
          <w:tab w:val="clear" w:pos="4153"/>
          <w:tab w:val="clear" w:pos="8306"/>
        </w:tabs>
      </w:pPr>
    </w:p>
    <w:sectPr w:rsidR="00E15208" w:rsidSect="00FB498D">
      <w:headerReference w:type="default" r:id="rId9"/>
      <w:footerReference w:type="default" r:id="rId10"/>
      <w:pgSz w:w="11906" w:h="16838"/>
      <w:pgMar w:top="567" w:right="567" w:bottom="360" w:left="567"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80" w:rsidRDefault="00E41080">
      <w:r>
        <w:separator/>
      </w:r>
    </w:p>
  </w:endnote>
  <w:endnote w:type="continuationSeparator" w:id="0">
    <w:p w:rsidR="00E41080" w:rsidRDefault="00E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07" w:rsidRDefault="008416D5">
    <w:pPr>
      <w:pStyle w:val="Footer"/>
      <w:jc w:val="right"/>
      <w:rPr>
        <w:sz w:val="18"/>
      </w:rPr>
    </w:pPr>
    <w:r>
      <w:rPr>
        <w:rStyle w:val="PageNumber"/>
        <w:sz w:val="18"/>
      </w:rPr>
      <w:fldChar w:fldCharType="begin"/>
    </w:r>
    <w:r w:rsidR="00553E07">
      <w:rPr>
        <w:rStyle w:val="PageNumber"/>
        <w:sz w:val="18"/>
      </w:rPr>
      <w:instrText xml:space="preserve"> PAGE </w:instrText>
    </w:r>
    <w:r>
      <w:rPr>
        <w:rStyle w:val="PageNumber"/>
        <w:sz w:val="18"/>
      </w:rPr>
      <w:fldChar w:fldCharType="separate"/>
    </w:r>
    <w:r w:rsidR="00217978">
      <w:rPr>
        <w:rStyle w:val="PageNumber"/>
        <w:noProof/>
        <w:sz w:val="18"/>
      </w:rPr>
      <w:t>2</w:t>
    </w:r>
    <w:r>
      <w:rPr>
        <w:rStyle w:val="PageNumber"/>
        <w:sz w:val="18"/>
      </w:rPr>
      <w:fldChar w:fldCharType="end"/>
    </w:r>
    <w:r w:rsidR="00553E07">
      <w:rPr>
        <w:rStyle w:val="PageNumber"/>
        <w:sz w:val="18"/>
      </w:rPr>
      <w:t xml:space="preserve"> of </w:t>
    </w:r>
    <w:r>
      <w:rPr>
        <w:rStyle w:val="PageNumber"/>
        <w:sz w:val="18"/>
      </w:rPr>
      <w:fldChar w:fldCharType="begin"/>
    </w:r>
    <w:r w:rsidR="00553E07">
      <w:rPr>
        <w:rStyle w:val="PageNumber"/>
        <w:sz w:val="18"/>
      </w:rPr>
      <w:instrText xml:space="preserve"> NUMPAGES </w:instrText>
    </w:r>
    <w:r>
      <w:rPr>
        <w:rStyle w:val="PageNumber"/>
        <w:sz w:val="18"/>
      </w:rPr>
      <w:fldChar w:fldCharType="separate"/>
    </w:r>
    <w:r w:rsidR="00217978">
      <w:rPr>
        <w:rStyle w:val="PageNumber"/>
        <w:noProof/>
        <w:sz w:val="18"/>
      </w:rPr>
      <w:t>7</w:t>
    </w:r>
    <w:r>
      <w:rPr>
        <w:rStyle w:val="PageNumber"/>
        <w:sz w:val="18"/>
      </w:rPr>
      <w:fldChar w:fldCharType="end"/>
    </w:r>
  </w:p>
  <w:p w:rsidR="00553E07" w:rsidRDefault="00B70CF5">
    <w:pPr>
      <w:pStyle w:val="Footer"/>
      <w:rPr>
        <w:sz w:val="18"/>
      </w:rPr>
    </w:pPr>
    <w:r>
      <w:rPr>
        <w:sz w:val="18"/>
      </w:rPr>
      <w:t>Robert Smith</w:t>
    </w:r>
  </w:p>
  <w:p w:rsidR="00553E07" w:rsidRDefault="00553E07">
    <w:pPr>
      <w:pStyle w:val="Footer"/>
      <w:rPr>
        <w:sz w:val="18"/>
      </w:rPr>
    </w:pPr>
    <w:r>
      <w:rPr>
        <w:sz w:val="18"/>
      </w:rPr>
      <w:t>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80" w:rsidRDefault="00E41080">
      <w:r>
        <w:separator/>
      </w:r>
    </w:p>
  </w:footnote>
  <w:footnote w:type="continuationSeparator" w:id="0">
    <w:p w:rsidR="00E41080" w:rsidRDefault="00E4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DE" w:rsidRPr="005644D1" w:rsidRDefault="00553E07" w:rsidP="006C143B">
    <w:pPr>
      <w:pStyle w:val="Header"/>
      <w:tabs>
        <w:tab w:val="clear" w:pos="8306"/>
        <w:tab w:val="right" w:pos="7740"/>
      </w:tabs>
      <w:rPr>
        <w:b/>
        <w:bCs/>
        <w:sz w:val="18"/>
        <w:szCs w:val="18"/>
      </w:rPr>
    </w:pPr>
    <w:r w:rsidRPr="006C143B">
      <w:rPr>
        <w:b/>
        <w:bCs/>
        <w:sz w:val="22"/>
      </w:rPr>
      <w:t xml:space="preserve">WIGAN AND </w:t>
    </w:r>
    <w:bookmarkStart w:id="1" w:name="OLE_LINK3"/>
    <w:bookmarkStart w:id="2" w:name="OLE_LINK4"/>
    <w:bookmarkStart w:id="3" w:name="_Hlk242080272"/>
    <w:r w:rsidR="005644D1">
      <w:rPr>
        <w:b/>
        <w:bCs/>
        <w:sz w:val="22"/>
      </w:rPr>
      <w:t>LEIGH COLLEGE: GOVERNING BOARD</w:t>
    </w:r>
    <w:r w:rsidR="005644D1">
      <w:rPr>
        <w:b/>
        <w:bCs/>
        <w:sz w:val="22"/>
      </w:rPr>
      <w:tab/>
      <w:t xml:space="preserve">  </w:t>
    </w:r>
    <w:r w:rsidR="005644D1">
      <w:rPr>
        <w:b/>
        <w:bCs/>
        <w:sz w:val="22"/>
      </w:rPr>
      <w:tab/>
    </w:r>
    <w:r w:rsidR="005644D1">
      <w:rPr>
        <w:b/>
        <w:bCs/>
        <w:sz w:val="22"/>
      </w:rPr>
      <w:tab/>
    </w:r>
    <w:r w:rsidR="005644D1">
      <w:rPr>
        <w:b/>
        <w:bCs/>
        <w:sz w:val="22"/>
      </w:rPr>
      <w:tab/>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14D"/>
    <w:multiLevelType w:val="hybridMultilevel"/>
    <w:tmpl w:val="303CB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FD20DC"/>
    <w:multiLevelType w:val="hybridMultilevel"/>
    <w:tmpl w:val="C29A4A20"/>
    <w:lvl w:ilvl="0" w:tplc="71B6B3E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0192E"/>
    <w:multiLevelType w:val="hybridMultilevel"/>
    <w:tmpl w:val="6F32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B4E39"/>
    <w:multiLevelType w:val="hybridMultilevel"/>
    <w:tmpl w:val="537628BE"/>
    <w:lvl w:ilvl="0" w:tplc="476A15E8">
      <w:start w:val="1"/>
      <w:numFmt w:val="bullet"/>
      <w:lvlText w:val="•"/>
      <w:lvlJc w:val="left"/>
      <w:pPr>
        <w:tabs>
          <w:tab w:val="num" w:pos="720"/>
        </w:tabs>
        <w:ind w:left="720" w:hanging="360"/>
      </w:pPr>
      <w:rPr>
        <w:rFonts w:ascii="Times New Roman" w:hAnsi="Times New Roman" w:hint="default"/>
      </w:rPr>
    </w:lvl>
    <w:lvl w:ilvl="1" w:tplc="CDB66A0A" w:tentative="1">
      <w:start w:val="1"/>
      <w:numFmt w:val="bullet"/>
      <w:lvlText w:val="•"/>
      <w:lvlJc w:val="left"/>
      <w:pPr>
        <w:tabs>
          <w:tab w:val="num" w:pos="1440"/>
        </w:tabs>
        <w:ind w:left="1440" w:hanging="360"/>
      </w:pPr>
      <w:rPr>
        <w:rFonts w:ascii="Times New Roman" w:hAnsi="Times New Roman" w:hint="default"/>
      </w:rPr>
    </w:lvl>
    <w:lvl w:ilvl="2" w:tplc="711E22F8">
      <w:numFmt w:val="none"/>
      <w:lvlText w:val=""/>
      <w:lvlJc w:val="left"/>
      <w:pPr>
        <w:tabs>
          <w:tab w:val="num" w:pos="360"/>
        </w:tabs>
      </w:pPr>
    </w:lvl>
    <w:lvl w:ilvl="3" w:tplc="D6A4F488" w:tentative="1">
      <w:start w:val="1"/>
      <w:numFmt w:val="bullet"/>
      <w:lvlText w:val="•"/>
      <w:lvlJc w:val="left"/>
      <w:pPr>
        <w:tabs>
          <w:tab w:val="num" w:pos="2880"/>
        </w:tabs>
        <w:ind w:left="2880" w:hanging="360"/>
      </w:pPr>
      <w:rPr>
        <w:rFonts w:ascii="Times New Roman" w:hAnsi="Times New Roman" w:hint="default"/>
      </w:rPr>
    </w:lvl>
    <w:lvl w:ilvl="4" w:tplc="D05853D4" w:tentative="1">
      <w:start w:val="1"/>
      <w:numFmt w:val="bullet"/>
      <w:lvlText w:val="•"/>
      <w:lvlJc w:val="left"/>
      <w:pPr>
        <w:tabs>
          <w:tab w:val="num" w:pos="3600"/>
        </w:tabs>
        <w:ind w:left="3600" w:hanging="360"/>
      </w:pPr>
      <w:rPr>
        <w:rFonts w:ascii="Times New Roman" w:hAnsi="Times New Roman" w:hint="default"/>
      </w:rPr>
    </w:lvl>
    <w:lvl w:ilvl="5" w:tplc="872AD2EE" w:tentative="1">
      <w:start w:val="1"/>
      <w:numFmt w:val="bullet"/>
      <w:lvlText w:val="•"/>
      <w:lvlJc w:val="left"/>
      <w:pPr>
        <w:tabs>
          <w:tab w:val="num" w:pos="4320"/>
        </w:tabs>
        <w:ind w:left="4320" w:hanging="360"/>
      </w:pPr>
      <w:rPr>
        <w:rFonts w:ascii="Times New Roman" w:hAnsi="Times New Roman" w:hint="default"/>
      </w:rPr>
    </w:lvl>
    <w:lvl w:ilvl="6" w:tplc="6DD4EEF0" w:tentative="1">
      <w:start w:val="1"/>
      <w:numFmt w:val="bullet"/>
      <w:lvlText w:val="•"/>
      <w:lvlJc w:val="left"/>
      <w:pPr>
        <w:tabs>
          <w:tab w:val="num" w:pos="5040"/>
        </w:tabs>
        <w:ind w:left="5040" w:hanging="360"/>
      </w:pPr>
      <w:rPr>
        <w:rFonts w:ascii="Times New Roman" w:hAnsi="Times New Roman" w:hint="default"/>
      </w:rPr>
    </w:lvl>
    <w:lvl w:ilvl="7" w:tplc="0CC8A152" w:tentative="1">
      <w:start w:val="1"/>
      <w:numFmt w:val="bullet"/>
      <w:lvlText w:val="•"/>
      <w:lvlJc w:val="left"/>
      <w:pPr>
        <w:tabs>
          <w:tab w:val="num" w:pos="5760"/>
        </w:tabs>
        <w:ind w:left="5760" w:hanging="360"/>
      </w:pPr>
      <w:rPr>
        <w:rFonts w:ascii="Times New Roman" w:hAnsi="Times New Roman" w:hint="default"/>
      </w:rPr>
    </w:lvl>
    <w:lvl w:ilvl="8" w:tplc="65A4CD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120B1C"/>
    <w:multiLevelType w:val="hybridMultilevel"/>
    <w:tmpl w:val="E0A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111C1"/>
    <w:multiLevelType w:val="hybridMultilevel"/>
    <w:tmpl w:val="9AE0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64FEA"/>
    <w:multiLevelType w:val="hybridMultilevel"/>
    <w:tmpl w:val="12F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94F5B"/>
    <w:multiLevelType w:val="hybridMultilevel"/>
    <w:tmpl w:val="3410C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86D75"/>
    <w:multiLevelType w:val="hybridMultilevel"/>
    <w:tmpl w:val="C51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D17F9"/>
    <w:multiLevelType w:val="hybridMultilevel"/>
    <w:tmpl w:val="DCCC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EB23B5"/>
    <w:multiLevelType w:val="hybridMultilevel"/>
    <w:tmpl w:val="5F189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EB5"/>
    <w:multiLevelType w:val="hybridMultilevel"/>
    <w:tmpl w:val="6962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E3E25"/>
    <w:multiLevelType w:val="hybridMultilevel"/>
    <w:tmpl w:val="A8D4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143C7"/>
    <w:multiLevelType w:val="hybridMultilevel"/>
    <w:tmpl w:val="FB6E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848FE"/>
    <w:multiLevelType w:val="hybridMultilevel"/>
    <w:tmpl w:val="0380C8EC"/>
    <w:lvl w:ilvl="0" w:tplc="A8B26688">
      <w:start w:val="1"/>
      <w:numFmt w:val="decimal"/>
      <w:lvlText w:val="%1)"/>
      <w:lvlJc w:val="left"/>
      <w:pPr>
        <w:tabs>
          <w:tab w:val="num" w:pos="720"/>
        </w:tabs>
        <w:ind w:left="720" w:hanging="360"/>
      </w:pPr>
    </w:lvl>
    <w:lvl w:ilvl="1" w:tplc="D75A2F84" w:tentative="1">
      <w:start w:val="1"/>
      <w:numFmt w:val="decimal"/>
      <w:lvlText w:val="%2)"/>
      <w:lvlJc w:val="left"/>
      <w:pPr>
        <w:tabs>
          <w:tab w:val="num" w:pos="1440"/>
        </w:tabs>
        <w:ind w:left="1440" w:hanging="360"/>
      </w:pPr>
    </w:lvl>
    <w:lvl w:ilvl="2" w:tplc="1F98564E" w:tentative="1">
      <w:start w:val="1"/>
      <w:numFmt w:val="decimal"/>
      <w:lvlText w:val="%3)"/>
      <w:lvlJc w:val="left"/>
      <w:pPr>
        <w:tabs>
          <w:tab w:val="num" w:pos="2160"/>
        </w:tabs>
        <w:ind w:left="2160" w:hanging="360"/>
      </w:pPr>
    </w:lvl>
    <w:lvl w:ilvl="3" w:tplc="8778A122" w:tentative="1">
      <w:start w:val="1"/>
      <w:numFmt w:val="decimal"/>
      <w:lvlText w:val="%4)"/>
      <w:lvlJc w:val="left"/>
      <w:pPr>
        <w:tabs>
          <w:tab w:val="num" w:pos="2880"/>
        </w:tabs>
        <w:ind w:left="2880" w:hanging="360"/>
      </w:pPr>
    </w:lvl>
    <w:lvl w:ilvl="4" w:tplc="FC4CAB70" w:tentative="1">
      <w:start w:val="1"/>
      <w:numFmt w:val="decimal"/>
      <w:lvlText w:val="%5)"/>
      <w:lvlJc w:val="left"/>
      <w:pPr>
        <w:tabs>
          <w:tab w:val="num" w:pos="3600"/>
        </w:tabs>
        <w:ind w:left="3600" w:hanging="360"/>
      </w:pPr>
    </w:lvl>
    <w:lvl w:ilvl="5" w:tplc="8BA22E34" w:tentative="1">
      <w:start w:val="1"/>
      <w:numFmt w:val="decimal"/>
      <w:lvlText w:val="%6)"/>
      <w:lvlJc w:val="left"/>
      <w:pPr>
        <w:tabs>
          <w:tab w:val="num" w:pos="4320"/>
        </w:tabs>
        <w:ind w:left="4320" w:hanging="360"/>
      </w:pPr>
    </w:lvl>
    <w:lvl w:ilvl="6" w:tplc="DC729ABC" w:tentative="1">
      <w:start w:val="1"/>
      <w:numFmt w:val="decimal"/>
      <w:lvlText w:val="%7)"/>
      <w:lvlJc w:val="left"/>
      <w:pPr>
        <w:tabs>
          <w:tab w:val="num" w:pos="5040"/>
        </w:tabs>
        <w:ind w:left="5040" w:hanging="360"/>
      </w:pPr>
    </w:lvl>
    <w:lvl w:ilvl="7" w:tplc="B12A2F0E" w:tentative="1">
      <w:start w:val="1"/>
      <w:numFmt w:val="decimal"/>
      <w:lvlText w:val="%8)"/>
      <w:lvlJc w:val="left"/>
      <w:pPr>
        <w:tabs>
          <w:tab w:val="num" w:pos="5760"/>
        </w:tabs>
        <w:ind w:left="5760" w:hanging="360"/>
      </w:pPr>
    </w:lvl>
    <w:lvl w:ilvl="8" w:tplc="AC8AA6E6" w:tentative="1">
      <w:start w:val="1"/>
      <w:numFmt w:val="decimal"/>
      <w:lvlText w:val="%9)"/>
      <w:lvlJc w:val="left"/>
      <w:pPr>
        <w:tabs>
          <w:tab w:val="num" w:pos="6480"/>
        </w:tabs>
        <w:ind w:left="6480" w:hanging="360"/>
      </w:pPr>
    </w:lvl>
  </w:abstractNum>
  <w:abstractNum w:abstractNumId="15">
    <w:nsid w:val="32B055A0"/>
    <w:multiLevelType w:val="hybridMultilevel"/>
    <w:tmpl w:val="FCEA5F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49E578D"/>
    <w:multiLevelType w:val="hybridMultilevel"/>
    <w:tmpl w:val="F9D875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586A2F"/>
    <w:multiLevelType w:val="hybridMultilevel"/>
    <w:tmpl w:val="8F007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8C4F6C"/>
    <w:multiLevelType w:val="hybridMultilevel"/>
    <w:tmpl w:val="5366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E779D"/>
    <w:multiLevelType w:val="hybridMultilevel"/>
    <w:tmpl w:val="0EFA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25581"/>
    <w:multiLevelType w:val="hybridMultilevel"/>
    <w:tmpl w:val="475E4494"/>
    <w:lvl w:ilvl="0" w:tplc="D34A50A6">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EA3738"/>
    <w:multiLevelType w:val="hybridMultilevel"/>
    <w:tmpl w:val="6186AD1E"/>
    <w:lvl w:ilvl="0" w:tplc="F71A3D7C">
      <w:start w:val="1"/>
      <w:numFmt w:val="bullet"/>
      <w:lvlText w:val="•"/>
      <w:lvlJc w:val="left"/>
      <w:pPr>
        <w:tabs>
          <w:tab w:val="num" w:pos="720"/>
        </w:tabs>
        <w:ind w:left="720" w:hanging="360"/>
      </w:pPr>
      <w:rPr>
        <w:rFonts w:ascii="Times New Roman" w:hAnsi="Times New Roman" w:hint="default"/>
      </w:rPr>
    </w:lvl>
    <w:lvl w:ilvl="1" w:tplc="52AC1E98" w:tentative="1">
      <w:start w:val="1"/>
      <w:numFmt w:val="bullet"/>
      <w:lvlText w:val="•"/>
      <w:lvlJc w:val="left"/>
      <w:pPr>
        <w:tabs>
          <w:tab w:val="num" w:pos="1440"/>
        </w:tabs>
        <w:ind w:left="1440" w:hanging="360"/>
      </w:pPr>
      <w:rPr>
        <w:rFonts w:ascii="Times New Roman" w:hAnsi="Times New Roman" w:hint="default"/>
      </w:rPr>
    </w:lvl>
    <w:lvl w:ilvl="2" w:tplc="FB8854E2">
      <w:start w:val="1"/>
      <w:numFmt w:val="bullet"/>
      <w:lvlText w:val="•"/>
      <w:lvlJc w:val="left"/>
      <w:pPr>
        <w:tabs>
          <w:tab w:val="num" w:pos="2160"/>
        </w:tabs>
        <w:ind w:left="2160" w:hanging="360"/>
      </w:pPr>
      <w:rPr>
        <w:rFonts w:ascii="Times New Roman" w:hAnsi="Times New Roman" w:hint="default"/>
      </w:rPr>
    </w:lvl>
    <w:lvl w:ilvl="3" w:tplc="D59C700C" w:tentative="1">
      <w:start w:val="1"/>
      <w:numFmt w:val="bullet"/>
      <w:lvlText w:val="•"/>
      <w:lvlJc w:val="left"/>
      <w:pPr>
        <w:tabs>
          <w:tab w:val="num" w:pos="2880"/>
        </w:tabs>
        <w:ind w:left="2880" w:hanging="360"/>
      </w:pPr>
      <w:rPr>
        <w:rFonts w:ascii="Times New Roman" w:hAnsi="Times New Roman" w:hint="default"/>
      </w:rPr>
    </w:lvl>
    <w:lvl w:ilvl="4" w:tplc="DF4292AA" w:tentative="1">
      <w:start w:val="1"/>
      <w:numFmt w:val="bullet"/>
      <w:lvlText w:val="•"/>
      <w:lvlJc w:val="left"/>
      <w:pPr>
        <w:tabs>
          <w:tab w:val="num" w:pos="3600"/>
        </w:tabs>
        <w:ind w:left="3600" w:hanging="360"/>
      </w:pPr>
      <w:rPr>
        <w:rFonts w:ascii="Times New Roman" w:hAnsi="Times New Roman" w:hint="default"/>
      </w:rPr>
    </w:lvl>
    <w:lvl w:ilvl="5" w:tplc="E8B062B6" w:tentative="1">
      <w:start w:val="1"/>
      <w:numFmt w:val="bullet"/>
      <w:lvlText w:val="•"/>
      <w:lvlJc w:val="left"/>
      <w:pPr>
        <w:tabs>
          <w:tab w:val="num" w:pos="4320"/>
        </w:tabs>
        <w:ind w:left="4320" w:hanging="360"/>
      </w:pPr>
      <w:rPr>
        <w:rFonts w:ascii="Times New Roman" w:hAnsi="Times New Roman" w:hint="default"/>
      </w:rPr>
    </w:lvl>
    <w:lvl w:ilvl="6" w:tplc="63E23C36" w:tentative="1">
      <w:start w:val="1"/>
      <w:numFmt w:val="bullet"/>
      <w:lvlText w:val="•"/>
      <w:lvlJc w:val="left"/>
      <w:pPr>
        <w:tabs>
          <w:tab w:val="num" w:pos="5040"/>
        </w:tabs>
        <w:ind w:left="5040" w:hanging="360"/>
      </w:pPr>
      <w:rPr>
        <w:rFonts w:ascii="Times New Roman" w:hAnsi="Times New Roman" w:hint="default"/>
      </w:rPr>
    </w:lvl>
    <w:lvl w:ilvl="7" w:tplc="5E101112" w:tentative="1">
      <w:start w:val="1"/>
      <w:numFmt w:val="bullet"/>
      <w:lvlText w:val="•"/>
      <w:lvlJc w:val="left"/>
      <w:pPr>
        <w:tabs>
          <w:tab w:val="num" w:pos="5760"/>
        </w:tabs>
        <w:ind w:left="5760" w:hanging="360"/>
      </w:pPr>
      <w:rPr>
        <w:rFonts w:ascii="Times New Roman" w:hAnsi="Times New Roman" w:hint="default"/>
      </w:rPr>
    </w:lvl>
    <w:lvl w:ilvl="8" w:tplc="1B68C6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707CA3"/>
    <w:multiLevelType w:val="hybridMultilevel"/>
    <w:tmpl w:val="84E0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B262F9"/>
    <w:multiLevelType w:val="hybridMultilevel"/>
    <w:tmpl w:val="786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07F64"/>
    <w:multiLevelType w:val="hybridMultilevel"/>
    <w:tmpl w:val="F3408134"/>
    <w:lvl w:ilvl="0" w:tplc="5406DE6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3A7BA4"/>
    <w:multiLevelType w:val="hybridMultilevel"/>
    <w:tmpl w:val="3484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40095D"/>
    <w:multiLevelType w:val="hybridMultilevel"/>
    <w:tmpl w:val="1792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8913C6"/>
    <w:multiLevelType w:val="hybridMultilevel"/>
    <w:tmpl w:val="A09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8D16A0"/>
    <w:multiLevelType w:val="hybridMultilevel"/>
    <w:tmpl w:val="390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0E47AA"/>
    <w:multiLevelType w:val="hybridMultilevel"/>
    <w:tmpl w:val="2126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437E7"/>
    <w:multiLevelType w:val="hybridMultilevel"/>
    <w:tmpl w:val="1514FE76"/>
    <w:lvl w:ilvl="0" w:tplc="A5F4EA9E">
      <w:start w:val="1"/>
      <w:numFmt w:val="decimal"/>
      <w:lvlText w:val="%1."/>
      <w:lvlJc w:val="left"/>
      <w:pPr>
        <w:tabs>
          <w:tab w:val="num" w:pos="360"/>
        </w:tabs>
        <w:ind w:left="360" w:hanging="360"/>
      </w:pPr>
      <w:rPr>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68CA4BFE"/>
    <w:multiLevelType w:val="hybridMultilevel"/>
    <w:tmpl w:val="27B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4E313F"/>
    <w:multiLevelType w:val="hybridMultilevel"/>
    <w:tmpl w:val="1792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E6277A"/>
    <w:multiLevelType w:val="hybridMultilevel"/>
    <w:tmpl w:val="7460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800F6E"/>
    <w:multiLevelType w:val="hybridMultilevel"/>
    <w:tmpl w:val="6490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270146"/>
    <w:multiLevelType w:val="hybridMultilevel"/>
    <w:tmpl w:val="0000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0"/>
  </w:num>
  <w:num w:numId="4">
    <w:abstractNumId w:val="28"/>
  </w:num>
  <w:num w:numId="5">
    <w:abstractNumId w:val="24"/>
  </w:num>
  <w:num w:numId="6">
    <w:abstractNumId w:val="17"/>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32"/>
  </w:num>
  <w:num w:numId="11">
    <w:abstractNumId w:val="26"/>
  </w:num>
  <w:num w:numId="12">
    <w:abstractNumId w:val="29"/>
  </w:num>
  <w:num w:numId="13">
    <w:abstractNumId w:val="19"/>
  </w:num>
  <w:num w:numId="14">
    <w:abstractNumId w:val="22"/>
  </w:num>
  <w:num w:numId="15">
    <w:abstractNumId w:val="31"/>
  </w:num>
  <w:num w:numId="16">
    <w:abstractNumId w:val="5"/>
  </w:num>
  <w:num w:numId="17">
    <w:abstractNumId w:val="27"/>
  </w:num>
  <w:num w:numId="18">
    <w:abstractNumId w:val="4"/>
  </w:num>
  <w:num w:numId="19">
    <w:abstractNumId w:val="12"/>
  </w:num>
  <w:num w:numId="20">
    <w:abstractNumId w:val="0"/>
  </w:num>
  <w:num w:numId="21">
    <w:abstractNumId w:val="20"/>
  </w:num>
  <w:num w:numId="22">
    <w:abstractNumId w:val="11"/>
  </w:num>
  <w:num w:numId="23">
    <w:abstractNumId w:val="16"/>
  </w:num>
  <w:num w:numId="24">
    <w:abstractNumId w:val="33"/>
  </w:num>
  <w:num w:numId="25">
    <w:abstractNumId w:val="14"/>
  </w:num>
  <w:num w:numId="26">
    <w:abstractNumId w:val="7"/>
  </w:num>
  <w:num w:numId="27">
    <w:abstractNumId w:val="3"/>
  </w:num>
  <w:num w:numId="28">
    <w:abstractNumId w:val="21"/>
  </w:num>
  <w:num w:numId="29">
    <w:abstractNumId w:val="13"/>
  </w:num>
  <w:num w:numId="30">
    <w:abstractNumId w:val="23"/>
  </w:num>
  <w:num w:numId="31">
    <w:abstractNumId w:val="34"/>
  </w:num>
  <w:num w:numId="32">
    <w:abstractNumId w:val="8"/>
  </w:num>
  <w:num w:numId="33">
    <w:abstractNumId w:val="9"/>
  </w:num>
  <w:num w:numId="34">
    <w:abstractNumId w:val="25"/>
  </w:num>
  <w:num w:numId="35">
    <w:abstractNumId w:val="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4"/>
    <w:rsid w:val="00000335"/>
    <w:rsid w:val="00002D01"/>
    <w:rsid w:val="00013BE0"/>
    <w:rsid w:val="0001598B"/>
    <w:rsid w:val="00015C71"/>
    <w:rsid w:val="00020358"/>
    <w:rsid w:val="00022BBF"/>
    <w:rsid w:val="00030D40"/>
    <w:rsid w:val="00036AE8"/>
    <w:rsid w:val="00041965"/>
    <w:rsid w:val="00046E5D"/>
    <w:rsid w:val="00050C1A"/>
    <w:rsid w:val="00057525"/>
    <w:rsid w:val="00061A7D"/>
    <w:rsid w:val="00063EFF"/>
    <w:rsid w:val="00067E85"/>
    <w:rsid w:val="00071798"/>
    <w:rsid w:val="000727F8"/>
    <w:rsid w:val="00072906"/>
    <w:rsid w:val="000756B6"/>
    <w:rsid w:val="00083292"/>
    <w:rsid w:val="00091D9B"/>
    <w:rsid w:val="000928AB"/>
    <w:rsid w:val="000945D1"/>
    <w:rsid w:val="000959E9"/>
    <w:rsid w:val="000972A2"/>
    <w:rsid w:val="00097DFF"/>
    <w:rsid w:val="000A045F"/>
    <w:rsid w:val="000A197D"/>
    <w:rsid w:val="000B5857"/>
    <w:rsid w:val="000C0AC1"/>
    <w:rsid w:val="000C1864"/>
    <w:rsid w:val="000C2831"/>
    <w:rsid w:val="000C4D10"/>
    <w:rsid w:val="000D2D83"/>
    <w:rsid w:val="000D73A2"/>
    <w:rsid w:val="000D79E5"/>
    <w:rsid w:val="000F2CAE"/>
    <w:rsid w:val="000F2DA9"/>
    <w:rsid w:val="000F6EF3"/>
    <w:rsid w:val="001105AC"/>
    <w:rsid w:val="00112444"/>
    <w:rsid w:val="00120CFD"/>
    <w:rsid w:val="0012762E"/>
    <w:rsid w:val="00127BC7"/>
    <w:rsid w:val="0013107E"/>
    <w:rsid w:val="00131261"/>
    <w:rsid w:val="00137054"/>
    <w:rsid w:val="00140290"/>
    <w:rsid w:val="00145AEC"/>
    <w:rsid w:val="001516AA"/>
    <w:rsid w:val="00154949"/>
    <w:rsid w:val="00154AB3"/>
    <w:rsid w:val="00156200"/>
    <w:rsid w:val="0016596C"/>
    <w:rsid w:val="0016749D"/>
    <w:rsid w:val="00175F0C"/>
    <w:rsid w:val="001760D8"/>
    <w:rsid w:val="00181297"/>
    <w:rsid w:val="00183B2B"/>
    <w:rsid w:val="00193D40"/>
    <w:rsid w:val="001A4F74"/>
    <w:rsid w:val="001B18B5"/>
    <w:rsid w:val="001B4B7C"/>
    <w:rsid w:val="001D0396"/>
    <w:rsid w:val="001D1A9C"/>
    <w:rsid w:val="001D2AB1"/>
    <w:rsid w:val="001D3D41"/>
    <w:rsid w:val="001D57DB"/>
    <w:rsid w:val="001D6C77"/>
    <w:rsid w:val="001E19DA"/>
    <w:rsid w:val="001F1064"/>
    <w:rsid w:val="001F26FA"/>
    <w:rsid w:val="001F5D26"/>
    <w:rsid w:val="001F652E"/>
    <w:rsid w:val="0020004C"/>
    <w:rsid w:val="00201E4C"/>
    <w:rsid w:val="002109D9"/>
    <w:rsid w:val="00217978"/>
    <w:rsid w:val="002215B8"/>
    <w:rsid w:val="00224265"/>
    <w:rsid w:val="00226015"/>
    <w:rsid w:val="002306B9"/>
    <w:rsid w:val="00232757"/>
    <w:rsid w:val="00236CD0"/>
    <w:rsid w:val="00241B24"/>
    <w:rsid w:val="00242036"/>
    <w:rsid w:val="00244175"/>
    <w:rsid w:val="00251582"/>
    <w:rsid w:val="00256705"/>
    <w:rsid w:val="00257832"/>
    <w:rsid w:val="00260D16"/>
    <w:rsid w:val="00260F5D"/>
    <w:rsid w:val="00262313"/>
    <w:rsid w:val="00262B6B"/>
    <w:rsid w:val="00267857"/>
    <w:rsid w:val="002714B2"/>
    <w:rsid w:val="00271F37"/>
    <w:rsid w:val="002730C5"/>
    <w:rsid w:val="002811CF"/>
    <w:rsid w:val="002834F0"/>
    <w:rsid w:val="00287028"/>
    <w:rsid w:val="0029665F"/>
    <w:rsid w:val="002A0293"/>
    <w:rsid w:val="002A04D3"/>
    <w:rsid w:val="002A1AE4"/>
    <w:rsid w:val="002A38FB"/>
    <w:rsid w:val="002A7615"/>
    <w:rsid w:val="002C0FE9"/>
    <w:rsid w:val="002C6A8D"/>
    <w:rsid w:val="002D22D7"/>
    <w:rsid w:val="002D4DED"/>
    <w:rsid w:val="002E54AA"/>
    <w:rsid w:val="002E66DA"/>
    <w:rsid w:val="002E74A4"/>
    <w:rsid w:val="002F0C2A"/>
    <w:rsid w:val="002F3B00"/>
    <w:rsid w:val="002F4BE9"/>
    <w:rsid w:val="00301C26"/>
    <w:rsid w:val="00302EBC"/>
    <w:rsid w:val="003066E6"/>
    <w:rsid w:val="00310DDC"/>
    <w:rsid w:val="00312201"/>
    <w:rsid w:val="0032019A"/>
    <w:rsid w:val="00321CF0"/>
    <w:rsid w:val="003238D1"/>
    <w:rsid w:val="00331CAC"/>
    <w:rsid w:val="00336D3D"/>
    <w:rsid w:val="0034343B"/>
    <w:rsid w:val="00354EAA"/>
    <w:rsid w:val="00360395"/>
    <w:rsid w:val="003637ED"/>
    <w:rsid w:val="00363803"/>
    <w:rsid w:val="00363AE3"/>
    <w:rsid w:val="00376ACC"/>
    <w:rsid w:val="00382D6B"/>
    <w:rsid w:val="0038372F"/>
    <w:rsid w:val="00383ADA"/>
    <w:rsid w:val="003942B1"/>
    <w:rsid w:val="00394EB1"/>
    <w:rsid w:val="003A4FD8"/>
    <w:rsid w:val="003A544E"/>
    <w:rsid w:val="003B11F0"/>
    <w:rsid w:val="003B221B"/>
    <w:rsid w:val="003B34F2"/>
    <w:rsid w:val="003B3BBA"/>
    <w:rsid w:val="003B3D2F"/>
    <w:rsid w:val="003C0E1F"/>
    <w:rsid w:val="003C2D5B"/>
    <w:rsid w:val="003C2DDE"/>
    <w:rsid w:val="003C315D"/>
    <w:rsid w:val="003C37EA"/>
    <w:rsid w:val="003C67A2"/>
    <w:rsid w:val="003D13F9"/>
    <w:rsid w:val="003D178B"/>
    <w:rsid w:val="003D1D49"/>
    <w:rsid w:val="003D2ACF"/>
    <w:rsid w:val="003E3A36"/>
    <w:rsid w:val="003E5F5F"/>
    <w:rsid w:val="003F2595"/>
    <w:rsid w:val="00400BB9"/>
    <w:rsid w:val="00403511"/>
    <w:rsid w:val="00404076"/>
    <w:rsid w:val="004048D4"/>
    <w:rsid w:val="00424523"/>
    <w:rsid w:val="00426FF5"/>
    <w:rsid w:val="004315D1"/>
    <w:rsid w:val="00431DA2"/>
    <w:rsid w:val="00435B1A"/>
    <w:rsid w:val="00452512"/>
    <w:rsid w:val="0045604D"/>
    <w:rsid w:val="00456A46"/>
    <w:rsid w:val="0045739D"/>
    <w:rsid w:val="00461533"/>
    <w:rsid w:val="00462D85"/>
    <w:rsid w:val="00470EA9"/>
    <w:rsid w:val="0048280C"/>
    <w:rsid w:val="00482F93"/>
    <w:rsid w:val="004839B9"/>
    <w:rsid w:val="00492886"/>
    <w:rsid w:val="00494F9C"/>
    <w:rsid w:val="004A4C60"/>
    <w:rsid w:val="004A606A"/>
    <w:rsid w:val="004A613B"/>
    <w:rsid w:val="004A6560"/>
    <w:rsid w:val="004A794C"/>
    <w:rsid w:val="004A7DEF"/>
    <w:rsid w:val="004B0E1C"/>
    <w:rsid w:val="004B240E"/>
    <w:rsid w:val="004B2693"/>
    <w:rsid w:val="004B26C7"/>
    <w:rsid w:val="004B462D"/>
    <w:rsid w:val="004B7708"/>
    <w:rsid w:val="004C3283"/>
    <w:rsid w:val="004C530D"/>
    <w:rsid w:val="004D0FDE"/>
    <w:rsid w:val="004D1AC9"/>
    <w:rsid w:val="004D1E23"/>
    <w:rsid w:val="004D5586"/>
    <w:rsid w:val="004D60BA"/>
    <w:rsid w:val="004F2934"/>
    <w:rsid w:val="004F6053"/>
    <w:rsid w:val="00507AAC"/>
    <w:rsid w:val="00510353"/>
    <w:rsid w:val="0052075E"/>
    <w:rsid w:val="00522D66"/>
    <w:rsid w:val="00523C4A"/>
    <w:rsid w:val="00524C4E"/>
    <w:rsid w:val="00527447"/>
    <w:rsid w:val="00531A62"/>
    <w:rsid w:val="00531DDA"/>
    <w:rsid w:val="00532106"/>
    <w:rsid w:val="00532BEA"/>
    <w:rsid w:val="005331A3"/>
    <w:rsid w:val="0053338B"/>
    <w:rsid w:val="00533F86"/>
    <w:rsid w:val="00534073"/>
    <w:rsid w:val="00551897"/>
    <w:rsid w:val="00553E07"/>
    <w:rsid w:val="00562E51"/>
    <w:rsid w:val="005644D1"/>
    <w:rsid w:val="00565DA5"/>
    <w:rsid w:val="00570540"/>
    <w:rsid w:val="005722CF"/>
    <w:rsid w:val="00574C10"/>
    <w:rsid w:val="005771A6"/>
    <w:rsid w:val="00581C29"/>
    <w:rsid w:val="00582C1E"/>
    <w:rsid w:val="005834EA"/>
    <w:rsid w:val="005842C0"/>
    <w:rsid w:val="00586C51"/>
    <w:rsid w:val="0059174A"/>
    <w:rsid w:val="0059626B"/>
    <w:rsid w:val="005A32FF"/>
    <w:rsid w:val="005A3BD7"/>
    <w:rsid w:val="005A43D5"/>
    <w:rsid w:val="005A6256"/>
    <w:rsid w:val="005A6DDA"/>
    <w:rsid w:val="005B32DE"/>
    <w:rsid w:val="005D182A"/>
    <w:rsid w:val="005D2FB7"/>
    <w:rsid w:val="005D7777"/>
    <w:rsid w:val="005E023A"/>
    <w:rsid w:val="005E1533"/>
    <w:rsid w:val="005E7F2D"/>
    <w:rsid w:val="005F1B1A"/>
    <w:rsid w:val="005F3C8E"/>
    <w:rsid w:val="005F4D89"/>
    <w:rsid w:val="0060017E"/>
    <w:rsid w:val="006022F8"/>
    <w:rsid w:val="00603797"/>
    <w:rsid w:val="0060495B"/>
    <w:rsid w:val="006055F8"/>
    <w:rsid w:val="00605CE9"/>
    <w:rsid w:val="006065B0"/>
    <w:rsid w:val="006125CB"/>
    <w:rsid w:val="00613DF4"/>
    <w:rsid w:val="00630ABA"/>
    <w:rsid w:val="006379D4"/>
    <w:rsid w:val="006402F8"/>
    <w:rsid w:val="00643005"/>
    <w:rsid w:val="00643915"/>
    <w:rsid w:val="00644F63"/>
    <w:rsid w:val="0064782A"/>
    <w:rsid w:val="00650437"/>
    <w:rsid w:val="0065048F"/>
    <w:rsid w:val="00651339"/>
    <w:rsid w:val="00652F61"/>
    <w:rsid w:val="006620B4"/>
    <w:rsid w:val="006633C3"/>
    <w:rsid w:val="00664E1A"/>
    <w:rsid w:val="00670863"/>
    <w:rsid w:val="006727E6"/>
    <w:rsid w:val="0067290D"/>
    <w:rsid w:val="00676B7F"/>
    <w:rsid w:val="00677960"/>
    <w:rsid w:val="00677A07"/>
    <w:rsid w:val="006807DF"/>
    <w:rsid w:val="00680E94"/>
    <w:rsid w:val="00681A2B"/>
    <w:rsid w:val="006935D1"/>
    <w:rsid w:val="00695961"/>
    <w:rsid w:val="00696323"/>
    <w:rsid w:val="00696487"/>
    <w:rsid w:val="0069741A"/>
    <w:rsid w:val="006A574E"/>
    <w:rsid w:val="006B1E62"/>
    <w:rsid w:val="006B2807"/>
    <w:rsid w:val="006B42EC"/>
    <w:rsid w:val="006B4EF6"/>
    <w:rsid w:val="006B519D"/>
    <w:rsid w:val="006B5269"/>
    <w:rsid w:val="006C0917"/>
    <w:rsid w:val="006C0E7E"/>
    <w:rsid w:val="006C143B"/>
    <w:rsid w:val="006C4375"/>
    <w:rsid w:val="006C4B17"/>
    <w:rsid w:val="006C5C2B"/>
    <w:rsid w:val="006D1B87"/>
    <w:rsid w:val="006D32DC"/>
    <w:rsid w:val="006E355D"/>
    <w:rsid w:val="006E40E1"/>
    <w:rsid w:val="006F035A"/>
    <w:rsid w:val="006F1148"/>
    <w:rsid w:val="006F40BC"/>
    <w:rsid w:val="006F632F"/>
    <w:rsid w:val="0070040A"/>
    <w:rsid w:val="00700A59"/>
    <w:rsid w:val="00703FDE"/>
    <w:rsid w:val="00716115"/>
    <w:rsid w:val="007229BE"/>
    <w:rsid w:val="00722E1C"/>
    <w:rsid w:val="00723E71"/>
    <w:rsid w:val="00736D28"/>
    <w:rsid w:val="007404FC"/>
    <w:rsid w:val="00743776"/>
    <w:rsid w:val="00750A70"/>
    <w:rsid w:val="00751052"/>
    <w:rsid w:val="00751BE3"/>
    <w:rsid w:val="00761020"/>
    <w:rsid w:val="007639C9"/>
    <w:rsid w:val="0076518C"/>
    <w:rsid w:val="00766761"/>
    <w:rsid w:val="00770896"/>
    <w:rsid w:val="0077092D"/>
    <w:rsid w:val="00772D2E"/>
    <w:rsid w:val="00775488"/>
    <w:rsid w:val="007756AC"/>
    <w:rsid w:val="00782FE7"/>
    <w:rsid w:val="0078646F"/>
    <w:rsid w:val="00790AE0"/>
    <w:rsid w:val="0079646E"/>
    <w:rsid w:val="007976FA"/>
    <w:rsid w:val="007A0AA8"/>
    <w:rsid w:val="007A66F8"/>
    <w:rsid w:val="007A6FD5"/>
    <w:rsid w:val="007A71BA"/>
    <w:rsid w:val="007B060A"/>
    <w:rsid w:val="007B4344"/>
    <w:rsid w:val="007B43CB"/>
    <w:rsid w:val="007B5869"/>
    <w:rsid w:val="007C0780"/>
    <w:rsid w:val="007C3840"/>
    <w:rsid w:val="007C4867"/>
    <w:rsid w:val="007C5639"/>
    <w:rsid w:val="007D08E2"/>
    <w:rsid w:val="007D1CF3"/>
    <w:rsid w:val="007D3661"/>
    <w:rsid w:val="007D3E14"/>
    <w:rsid w:val="007E54B9"/>
    <w:rsid w:val="007F4801"/>
    <w:rsid w:val="007F483D"/>
    <w:rsid w:val="007F728F"/>
    <w:rsid w:val="00800415"/>
    <w:rsid w:val="0080126B"/>
    <w:rsid w:val="008018BF"/>
    <w:rsid w:val="00805977"/>
    <w:rsid w:val="00807190"/>
    <w:rsid w:val="008073EC"/>
    <w:rsid w:val="00813F6A"/>
    <w:rsid w:val="0081418A"/>
    <w:rsid w:val="00815297"/>
    <w:rsid w:val="00823AEB"/>
    <w:rsid w:val="008332D5"/>
    <w:rsid w:val="00834D9B"/>
    <w:rsid w:val="00834E5F"/>
    <w:rsid w:val="008416D5"/>
    <w:rsid w:val="008425AF"/>
    <w:rsid w:val="00844210"/>
    <w:rsid w:val="0084435A"/>
    <w:rsid w:val="008532E1"/>
    <w:rsid w:val="00857BED"/>
    <w:rsid w:val="00860CA7"/>
    <w:rsid w:val="00861B0E"/>
    <w:rsid w:val="00865CAB"/>
    <w:rsid w:val="00870B48"/>
    <w:rsid w:val="00874467"/>
    <w:rsid w:val="00876FBA"/>
    <w:rsid w:val="0089159D"/>
    <w:rsid w:val="008B0D8D"/>
    <w:rsid w:val="008B117C"/>
    <w:rsid w:val="008B258A"/>
    <w:rsid w:val="008D19CE"/>
    <w:rsid w:val="008D2C3C"/>
    <w:rsid w:val="008D306B"/>
    <w:rsid w:val="008D3A26"/>
    <w:rsid w:val="008D437C"/>
    <w:rsid w:val="008D73C5"/>
    <w:rsid w:val="008E22CA"/>
    <w:rsid w:val="008E4A32"/>
    <w:rsid w:val="008E5FBE"/>
    <w:rsid w:val="008F000D"/>
    <w:rsid w:val="008F3842"/>
    <w:rsid w:val="008F3A1E"/>
    <w:rsid w:val="00912F06"/>
    <w:rsid w:val="0091416E"/>
    <w:rsid w:val="00915890"/>
    <w:rsid w:val="009237B3"/>
    <w:rsid w:val="00923806"/>
    <w:rsid w:val="00923913"/>
    <w:rsid w:val="009275D9"/>
    <w:rsid w:val="0093404E"/>
    <w:rsid w:val="0093524D"/>
    <w:rsid w:val="0093593F"/>
    <w:rsid w:val="00935EC7"/>
    <w:rsid w:val="00944FB4"/>
    <w:rsid w:val="00946D2D"/>
    <w:rsid w:val="009500C1"/>
    <w:rsid w:val="00950158"/>
    <w:rsid w:val="009534F8"/>
    <w:rsid w:val="00953BC3"/>
    <w:rsid w:val="00955424"/>
    <w:rsid w:val="00955886"/>
    <w:rsid w:val="0095590C"/>
    <w:rsid w:val="00963CE9"/>
    <w:rsid w:val="00970F2A"/>
    <w:rsid w:val="00971E59"/>
    <w:rsid w:val="00972BCB"/>
    <w:rsid w:val="0098578A"/>
    <w:rsid w:val="00987813"/>
    <w:rsid w:val="00990E08"/>
    <w:rsid w:val="00996C03"/>
    <w:rsid w:val="0099718A"/>
    <w:rsid w:val="009A1078"/>
    <w:rsid w:val="009B414C"/>
    <w:rsid w:val="009B5F84"/>
    <w:rsid w:val="009C188B"/>
    <w:rsid w:val="009C4AC4"/>
    <w:rsid w:val="009C57DE"/>
    <w:rsid w:val="009C590F"/>
    <w:rsid w:val="009D3454"/>
    <w:rsid w:val="009E2BDD"/>
    <w:rsid w:val="009E2D14"/>
    <w:rsid w:val="009E3559"/>
    <w:rsid w:val="009E3794"/>
    <w:rsid w:val="009E5588"/>
    <w:rsid w:val="009E6EC3"/>
    <w:rsid w:val="009E7BD1"/>
    <w:rsid w:val="009F66CC"/>
    <w:rsid w:val="00A00FC0"/>
    <w:rsid w:val="00A0331B"/>
    <w:rsid w:val="00A045B0"/>
    <w:rsid w:val="00A07323"/>
    <w:rsid w:val="00A07680"/>
    <w:rsid w:val="00A14CC1"/>
    <w:rsid w:val="00A15DBC"/>
    <w:rsid w:val="00A2321F"/>
    <w:rsid w:val="00A33449"/>
    <w:rsid w:val="00A4100F"/>
    <w:rsid w:val="00A411F2"/>
    <w:rsid w:val="00A44073"/>
    <w:rsid w:val="00A54CB0"/>
    <w:rsid w:val="00A574EB"/>
    <w:rsid w:val="00A60820"/>
    <w:rsid w:val="00A63463"/>
    <w:rsid w:val="00A644F0"/>
    <w:rsid w:val="00A645CB"/>
    <w:rsid w:val="00A675C8"/>
    <w:rsid w:val="00A739D0"/>
    <w:rsid w:val="00A75524"/>
    <w:rsid w:val="00A76397"/>
    <w:rsid w:val="00A773FC"/>
    <w:rsid w:val="00A859D7"/>
    <w:rsid w:val="00A85B94"/>
    <w:rsid w:val="00A902B7"/>
    <w:rsid w:val="00A92A8C"/>
    <w:rsid w:val="00A94B24"/>
    <w:rsid w:val="00AA4B68"/>
    <w:rsid w:val="00AA4BB0"/>
    <w:rsid w:val="00AA66CD"/>
    <w:rsid w:val="00AB2F2D"/>
    <w:rsid w:val="00AB5FFC"/>
    <w:rsid w:val="00AC41CB"/>
    <w:rsid w:val="00AC4EC1"/>
    <w:rsid w:val="00AC4F1D"/>
    <w:rsid w:val="00AC73FD"/>
    <w:rsid w:val="00AD3532"/>
    <w:rsid w:val="00AD5A07"/>
    <w:rsid w:val="00AE489C"/>
    <w:rsid w:val="00AF01DF"/>
    <w:rsid w:val="00AF1501"/>
    <w:rsid w:val="00AF1617"/>
    <w:rsid w:val="00AF3CD6"/>
    <w:rsid w:val="00B02433"/>
    <w:rsid w:val="00B100A9"/>
    <w:rsid w:val="00B22EBC"/>
    <w:rsid w:val="00B24AE2"/>
    <w:rsid w:val="00B26D9B"/>
    <w:rsid w:val="00B27C7D"/>
    <w:rsid w:val="00B324C8"/>
    <w:rsid w:val="00B33122"/>
    <w:rsid w:val="00B34E31"/>
    <w:rsid w:val="00B36039"/>
    <w:rsid w:val="00B43DFC"/>
    <w:rsid w:val="00B447FE"/>
    <w:rsid w:val="00B526CC"/>
    <w:rsid w:val="00B54CE3"/>
    <w:rsid w:val="00B56531"/>
    <w:rsid w:val="00B56580"/>
    <w:rsid w:val="00B65AD2"/>
    <w:rsid w:val="00B70CF5"/>
    <w:rsid w:val="00B73600"/>
    <w:rsid w:val="00B84EE8"/>
    <w:rsid w:val="00B86F92"/>
    <w:rsid w:val="00B928C3"/>
    <w:rsid w:val="00BA7604"/>
    <w:rsid w:val="00BA7DF5"/>
    <w:rsid w:val="00BB0406"/>
    <w:rsid w:val="00BB18B3"/>
    <w:rsid w:val="00BB326A"/>
    <w:rsid w:val="00BB5FBD"/>
    <w:rsid w:val="00BC26F7"/>
    <w:rsid w:val="00BC38C9"/>
    <w:rsid w:val="00BC3EFF"/>
    <w:rsid w:val="00BC64B9"/>
    <w:rsid w:val="00BC707F"/>
    <w:rsid w:val="00BC734F"/>
    <w:rsid w:val="00BE45DD"/>
    <w:rsid w:val="00BE7B4F"/>
    <w:rsid w:val="00BF2F11"/>
    <w:rsid w:val="00C01567"/>
    <w:rsid w:val="00C01CFF"/>
    <w:rsid w:val="00C01D70"/>
    <w:rsid w:val="00C02397"/>
    <w:rsid w:val="00C0423C"/>
    <w:rsid w:val="00C17796"/>
    <w:rsid w:val="00C177FA"/>
    <w:rsid w:val="00C20147"/>
    <w:rsid w:val="00C2325A"/>
    <w:rsid w:val="00C254AA"/>
    <w:rsid w:val="00C313B7"/>
    <w:rsid w:val="00C32BB7"/>
    <w:rsid w:val="00C337F5"/>
    <w:rsid w:val="00C3437F"/>
    <w:rsid w:val="00C35772"/>
    <w:rsid w:val="00C417FB"/>
    <w:rsid w:val="00C50D5C"/>
    <w:rsid w:val="00C51309"/>
    <w:rsid w:val="00C55926"/>
    <w:rsid w:val="00C55FB4"/>
    <w:rsid w:val="00C56CED"/>
    <w:rsid w:val="00C56DE1"/>
    <w:rsid w:val="00C57884"/>
    <w:rsid w:val="00C623AC"/>
    <w:rsid w:val="00C669D0"/>
    <w:rsid w:val="00C66E4B"/>
    <w:rsid w:val="00C71BC4"/>
    <w:rsid w:val="00C74DE5"/>
    <w:rsid w:val="00C768FB"/>
    <w:rsid w:val="00C859A8"/>
    <w:rsid w:val="00C8621B"/>
    <w:rsid w:val="00C86479"/>
    <w:rsid w:val="00C97DEF"/>
    <w:rsid w:val="00CA18E9"/>
    <w:rsid w:val="00CA746F"/>
    <w:rsid w:val="00CB3F02"/>
    <w:rsid w:val="00CC106C"/>
    <w:rsid w:val="00CC1CE7"/>
    <w:rsid w:val="00CC4891"/>
    <w:rsid w:val="00CC625B"/>
    <w:rsid w:val="00CD12FD"/>
    <w:rsid w:val="00CD3352"/>
    <w:rsid w:val="00CD48D4"/>
    <w:rsid w:val="00CD5631"/>
    <w:rsid w:val="00CD7E1D"/>
    <w:rsid w:val="00CE0D0B"/>
    <w:rsid w:val="00CE1C7A"/>
    <w:rsid w:val="00CE3114"/>
    <w:rsid w:val="00CE4D03"/>
    <w:rsid w:val="00CF1718"/>
    <w:rsid w:val="00CF3A51"/>
    <w:rsid w:val="00D042B2"/>
    <w:rsid w:val="00D069DB"/>
    <w:rsid w:val="00D10961"/>
    <w:rsid w:val="00D13617"/>
    <w:rsid w:val="00D162BF"/>
    <w:rsid w:val="00D208CC"/>
    <w:rsid w:val="00D230B9"/>
    <w:rsid w:val="00D248B5"/>
    <w:rsid w:val="00D274BF"/>
    <w:rsid w:val="00D3194D"/>
    <w:rsid w:val="00D32E46"/>
    <w:rsid w:val="00D44B30"/>
    <w:rsid w:val="00D453D4"/>
    <w:rsid w:val="00D57590"/>
    <w:rsid w:val="00D57E09"/>
    <w:rsid w:val="00D64A8B"/>
    <w:rsid w:val="00D72B42"/>
    <w:rsid w:val="00D8110B"/>
    <w:rsid w:val="00D866B3"/>
    <w:rsid w:val="00D868BE"/>
    <w:rsid w:val="00D8739D"/>
    <w:rsid w:val="00D9230F"/>
    <w:rsid w:val="00D952C3"/>
    <w:rsid w:val="00DA1032"/>
    <w:rsid w:val="00DC1B8D"/>
    <w:rsid w:val="00DC2CBF"/>
    <w:rsid w:val="00DC372A"/>
    <w:rsid w:val="00DC51F9"/>
    <w:rsid w:val="00DC54CD"/>
    <w:rsid w:val="00DC7563"/>
    <w:rsid w:val="00DD579D"/>
    <w:rsid w:val="00DD61E3"/>
    <w:rsid w:val="00DD7895"/>
    <w:rsid w:val="00DD79E0"/>
    <w:rsid w:val="00DD7A9B"/>
    <w:rsid w:val="00DE1735"/>
    <w:rsid w:val="00DE1934"/>
    <w:rsid w:val="00DE1CF8"/>
    <w:rsid w:val="00DE6AE8"/>
    <w:rsid w:val="00DF4C72"/>
    <w:rsid w:val="00E03847"/>
    <w:rsid w:val="00E04228"/>
    <w:rsid w:val="00E10A6C"/>
    <w:rsid w:val="00E11996"/>
    <w:rsid w:val="00E1276A"/>
    <w:rsid w:val="00E131DB"/>
    <w:rsid w:val="00E14893"/>
    <w:rsid w:val="00E15208"/>
    <w:rsid w:val="00E20430"/>
    <w:rsid w:val="00E23258"/>
    <w:rsid w:val="00E251BA"/>
    <w:rsid w:val="00E3122B"/>
    <w:rsid w:val="00E321F5"/>
    <w:rsid w:val="00E324C3"/>
    <w:rsid w:val="00E340E7"/>
    <w:rsid w:val="00E34F08"/>
    <w:rsid w:val="00E357C0"/>
    <w:rsid w:val="00E36956"/>
    <w:rsid w:val="00E41080"/>
    <w:rsid w:val="00E43AFA"/>
    <w:rsid w:val="00E445F5"/>
    <w:rsid w:val="00E45546"/>
    <w:rsid w:val="00E46BAA"/>
    <w:rsid w:val="00E46ED4"/>
    <w:rsid w:val="00E5252F"/>
    <w:rsid w:val="00E5508F"/>
    <w:rsid w:val="00E60E34"/>
    <w:rsid w:val="00E624B0"/>
    <w:rsid w:val="00E63A83"/>
    <w:rsid w:val="00E66FC4"/>
    <w:rsid w:val="00E736DB"/>
    <w:rsid w:val="00E738DA"/>
    <w:rsid w:val="00E75447"/>
    <w:rsid w:val="00E82143"/>
    <w:rsid w:val="00E84584"/>
    <w:rsid w:val="00E9150C"/>
    <w:rsid w:val="00E9269C"/>
    <w:rsid w:val="00E92A32"/>
    <w:rsid w:val="00E95F26"/>
    <w:rsid w:val="00E96F6B"/>
    <w:rsid w:val="00EA0D04"/>
    <w:rsid w:val="00EA32E5"/>
    <w:rsid w:val="00EA3A87"/>
    <w:rsid w:val="00EA60AA"/>
    <w:rsid w:val="00EB0BAB"/>
    <w:rsid w:val="00EB40FD"/>
    <w:rsid w:val="00EB7582"/>
    <w:rsid w:val="00EC0635"/>
    <w:rsid w:val="00ED14C5"/>
    <w:rsid w:val="00ED297A"/>
    <w:rsid w:val="00ED3F66"/>
    <w:rsid w:val="00EE0B36"/>
    <w:rsid w:val="00EE49B4"/>
    <w:rsid w:val="00EE6D78"/>
    <w:rsid w:val="00EF1503"/>
    <w:rsid w:val="00EF1932"/>
    <w:rsid w:val="00EF233E"/>
    <w:rsid w:val="00EF500C"/>
    <w:rsid w:val="00F034AF"/>
    <w:rsid w:val="00F072D2"/>
    <w:rsid w:val="00F20F16"/>
    <w:rsid w:val="00F22DC6"/>
    <w:rsid w:val="00F30C05"/>
    <w:rsid w:val="00F31857"/>
    <w:rsid w:val="00F32815"/>
    <w:rsid w:val="00F32928"/>
    <w:rsid w:val="00F3713C"/>
    <w:rsid w:val="00F425F7"/>
    <w:rsid w:val="00F4297B"/>
    <w:rsid w:val="00F43598"/>
    <w:rsid w:val="00F44838"/>
    <w:rsid w:val="00F51E0B"/>
    <w:rsid w:val="00F57D24"/>
    <w:rsid w:val="00F61F7C"/>
    <w:rsid w:val="00F70235"/>
    <w:rsid w:val="00F726ED"/>
    <w:rsid w:val="00F74182"/>
    <w:rsid w:val="00F77018"/>
    <w:rsid w:val="00F80D85"/>
    <w:rsid w:val="00F828B4"/>
    <w:rsid w:val="00F82AAC"/>
    <w:rsid w:val="00F9073E"/>
    <w:rsid w:val="00FA161C"/>
    <w:rsid w:val="00FA247D"/>
    <w:rsid w:val="00FA5F1F"/>
    <w:rsid w:val="00FA5F5D"/>
    <w:rsid w:val="00FB0304"/>
    <w:rsid w:val="00FB036C"/>
    <w:rsid w:val="00FB2A26"/>
    <w:rsid w:val="00FB3007"/>
    <w:rsid w:val="00FB3142"/>
    <w:rsid w:val="00FB498D"/>
    <w:rsid w:val="00FC6500"/>
    <w:rsid w:val="00FD0BAF"/>
    <w:rsid w:val="00FD665E"/>
    <w:rsid w:val="00FD6A1E"/>
    <w:rsid w:val="00FE02CF"/>
    <w:rsid w:val="00FF6386"/>
    <w:rsid w:val="00FF6642"/>
    <w:rsid w:val="00FF6D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styleId="BodyText2">
    <w:name w:val="Body Text 2"/>
    <w:basedOn w:val="Normal"/>
    <w:link w:val="BodyText2Char"/>
    <w:rsid w:val="007976FA"/>
    <w:rPr>
      <w:b/>
      <w:bCs/>
      <w:sz w:val="20"/>
    </w:rPr>
  </w:style>
  <w:style w:type="character" w:customStyle="1" w:styleId="BodyText2Char">
    <w:name w:val="Body Text 2 Char"/>
    <w:basedOn w:val="DefaultParagraphFont"/>
    <w:link w:val="BodyText2"/>
    <w:rsid w:val="007976FA"/>
    <w:rPr>
      <w:rFonts w:ascii="Arial" w:hAnsi="Arial" w:cs="Arial"/>
      <w:b/>
      <w:bCs/>
      <w:szCs w:val="24"/>
      <w:lang w:eastAsia="en-US"/>
    </w:rPr>
  </w:style>
  <w:style w:type="paragraph" w:styleId="NormalWeb">
    <w:name w:val="Normal (Web)"/>
    <w:basedOn w:val="Normal"/>
    <w:uiPriority w:val="99"/>
    <w:unhideWhenUsed/>
    <w:rsid w:val="00DD79E0"/>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styleId="BodyText2">
    <w:name w:val="Body Text 2"/>
    <w:basedOn w:val="Normal"/>
    <w:link w:val="BodyText2Char"/>
    <w:rsid w:val="007976FA"/>
    <w:rPr>
      <w:b/>
      <w:bCs/>
      <w:sz w:val="20"/>
    </w:rPr>
  </w:style>
  <w:style w:type="character" w:customStyle="1" w:styleId="BodyText2Char">
    <w:name w:val="Body Text 2 Char"/>
    <w:basedOn w:val="DefaultParagraphFont"/>
    <w:link w:val="BodyText2"/>
    <w:rsid w:val="007976FA"/>
    <w:rPr>
      <w:rFonts w:ascii="Arial" w:hAnsi="Arial" w:cs="Arial"/>
      <w:b/>
      <w:bCs/>
      <w:szCs w:val="24"/>
      <w:lang w:eastAsia="en-US"/>
    </w:rPr>
  </w:style>
  <w:style w:type="paragraph" w:styleId="NormalWeb">
    <w:name w:val="Normal (Web)"/>
    <w:basedOn w:val="Normal"/>
    <w:uiPriority w:val="99"/>
    <w:unhideWhenUsed/>
    <w:rsid w:val="00DD79E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1576">
      <w:bodyDiv w:val="1"/>
      <w:marLeft w:val="0"/>
      <w:marRight w:val="0"/>
      <w:marTop w:val="0"/>
      <w:marBottom w:val="0"/>
      <w:divBdr>
        <w:top w:val="none" w:sz="0" w:space="0" w:color="auto"/>
        <w:left w:val="none" w:sz="0" w:space="0" w:color="auto"/>
        <w:bottom w:val="none" w:sz="0" w:space="0" w:color="auto"/>
        <w:right w:val="none" w:sz="0" w:space="0" w:color="auto"/>
      </w:divBdr>
      <w:divsChild>
        <w:div w:id="1613633718">
          <w:marLeft w:val="720"/>
          <w:marRight w:val="0"/>
          <w:marTop w:val="96"/>
          <w:marBottom w:val="0"/>
          <w:divBdr>
            <w:top w:val="none" w:sz="0" w:space="0" w:color="auto"/>
            <w:left w:val="none" w:sz="0" w:space="0" w:color="auto"/>
            <w:bottom w:val="none" w:sz="0" w:space="0" w:color="auto"/>
            <w:right w:val="none" w:sz="0" w:space="0" w:color="auto"/>
          </w:divBdr>
        </w:div>
      </w:divsChild>
    </w:div>
    <w:div w:id="620461084">
      <w:bodyDiv w:val="1"/>
      <w:marLeft w:val="0"/>
      <w:marRight w:val="0"/>
      <w:marTop w:val="0"/>
      <w:marBottom w:val="0"/>
      <w:divBdr>
        <w:top w:val="none" w:sz="0" w:space="0" w:color="auto"/>
        <w:left w:val="none" w:sz="0" w:space="0" w:color="auto"/>
        <w:bottom w:val="none" w:sz="0" w:space="0" w:color="auto"/>
        <w:right w:val="none" w:sz="0" w:space="0" w:color="auto"/>
      </w:divBdr>
    </w:div>
    <w:div w:id="976110209">
      <w:bodyDiv w:val="1"/>
      <w:marLeft w:val="0"/>
      <w:marRight w:val="0"/>
      <w:marTop w:val="0"/>
      <w:marBottom w:val="0"/>
      <w:divBdr>
        <w:top w:val="none" w:sz="0" w:space="0" w:color="auto"/>
        <w:left w:val="none" w:sz="0" w:space="0" w:color="auto"/>
        <w:bottom w:val="none" w:sz="0" w:space="0" w:color="auto"/>
        <w:right w:val="none" w:sz="0" w:space="0" w:color="auto"/>
      </w:divBdr>
    </w:div>
    <w:div w:id="1233005806">
      <w:bodyDiv w:val="1"/>
      <w:marLeft w:val="0"/>
      <w:marRight w:val="0"/>
      <w:marTop w:val="0"/>
      <w:marBottom w:val="0"/>
      <w:divBdr>
        <w:top w:val="none" w:sz="0" w:space="0" w:color="auto"/>
        <w:left w:val="none" w:sz="0" w:space="0" w:color="auto"/>
        <w:bottom w:val="none" w:sz="0" w:space="0" w:color="auto"/>
        <w:right w:val="none" w:sz="0" w:space="0" w:color="auto"/>
      </w:divBdr>
    </w:div>
    <w:div w:id="1264606993">
      <w:bodyDiv w:val="1"/>
      <w:marLeft w:val="0"/>
      <w:marRight w:val="0"/>
      <w:marTop w:val="0"/>
      <w:marBottom w:val="0"/>
      <w:divBdr>
        <w:top w:val="none" w:sz="0" w:space="0" w:color="auto"/>
        <w:left w:val="none" w:sz="0" w:space="0" w:color="auto"/>
        <w:bottom w:val="none" w:sz="0" w:space="0" w:color="auto"/>
        <w:right w:val="none" w:sz="0" w:space="0" w:color="auto"/>
      </w:divBdr>
      <w:divsChild>
        <w:div w:id="1203978878">
          <w:marLeft w:val="547"/>
          <w:marRight w:val="0"/>
          <w:marTop w:val="96"/>
          <w:marBottom w:val="0"/>
          <w:divBdr>
            <w:top w:val="none" w:sz="0" w:space="0" w:color="auto"/>
            <w:left w:val="none" w:sz="0" w:space="0" w:color="auto"/>
            <w:bottom w:val="none" w:sz="0" w:space="0" w:color="auto"/>
            <w:right w:val="none" w:sz="0" w:space="0" w:color="auto"/>
          </w:divBdr>
        </w:div>
        <w:div w:id="1587765157">
          <w:marLeft w:val="547"/>
          <w:marRight w:val="0"/>
          <w:marTop w:val="96"/>
          <w:marBottom w:val="0"/>
          <w:divBdr>
            <w:top w:val="none" w:sz="0" w:space="0" w:color="auto"/>
            <w:left w:val="none" w:sz="0" w:space="0" w:color="auto"/>
            <w:bottom w:val="none" w:sz="0" w:space="0" w:color="auto"/>
            <w:right w:val="none" w:sz="0" w:space="0" w:color="auto"/>
          </w:divBdr>
        </w:div>
        <w:div w:id="1902062573">
          <w:marLeft w:val="547"/>
          <w:marRight w:val="0"/>
          <w:marTop w:val="96"/>
          <w:marBottom w:val="0"/>
          <w:divBdr>
            <w:top w:val="none" w:sz="0" w:space="0" w:color="auto"/>
            <w:left w:val="none" w:sz="0" w:space="0" w:color="auto"/>
            <w:bottom w:val="none" w:sz="0" w:space="0" w:color="auto"/>
            <w:right w:val="none" w:sz="0" w:space="0" w:color="auto"/>
          </w:divBdr>
        </w:div>
        <w:div w:id="1842352514">
          <w:marLeft w:val="547"/>
          <w:marRight w:val="0"/>
          <w:marTop w:val="96"/>
          <w:marBottom w:val="0"/>
          <w:divBdr>
            <w:top w:val="none" w:sz="0" w:space="0" w:color="auto"/>
            <w:left w:val="none" w:sz="0" w:space="0" w:color="auto"/>
            <w:bottom w:val="none" w:sz="0" w:space="0" w:color="auto"/>
            <w:right w:val="none" w:sz="0" w:space="0" w:color="auto"/>
          </w:divBdr>
        </w:div>
        <w:div w:id="2053992127">
          <w:marLeft w:val="547"/>
          <w:marRight w:val="0"/>
          <w:marTop w:val="96"/>
          <w:marBottom w:val="0"/>
          <w:divBdr>
            <w:top w:val="none" w:sz="0" w:space="0" w:color="auto"/>
            <w:left w:val="none" w:sz="0" w:space="0" w:color="auto"/>
            <w:bottom w:val="none" w:sz="0" w:space="0" w:color="auto"/>
            <w:right w:val="none" w:sz="0" w:space="0" w:color="auto"/>
          </w:divBdr>
        </w:div>
      </w:divsChild>
    </w:div>
    <w:div w:id="1552495976">
      <w:bodyDiv w:val="1"/>
      <w:marLeft w:val="0"/>
      <w:marRight w:val="0"/>
      <w:marTop w:val="0"/>
      <w:marBottom w:val="0"/>
      <w:divBdr>
        <w:top w:val="none" w:sz="0" w:space="0" w:color="auto"/>
        <w:left w:val="none" w:sz="0" w:space="0" w:color="auto"/>
        <w:bottom w:val="none" w:sz="0" w:space="0" w:color="auto"/>
        <w:right w:val="none" w:sz="0" w:space="0" w:color="auto"/>
      </w:divBdr>
    </w:div>
    <w:div w:id="1750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BC92-2301-44EF-83FC-DD3BEF44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2019-03-20T08:32:00Z</cp:lastPrinted>
  <dcterms:created xsi:type="dcterms:W3CDTF">2019-10-08T12:11:00Z</dcterms:created>
  <dcterms:modified xsi:type="dcterms:W3CDTF">2019-10-08T12:11:00Z</dcterms:modified>
</cp:coreProperties>
</file>