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44D1C" w14:textId="77777777" w:rsidR="005F60D3" w:rsidRDefault="005F60D3" w:rsidP="003A2EF5">
      <w:pPr>
        <w:pStyle w:val="Heading2"/>
        <w:rPr>
          <w:sz w:val="22"/>
        </w:rPr>
      </w:pPr>
      <w:bookmarkStart w:id="0" w:name="_GoBack"/>
      <w:bookmarkEnd w:id="0"/>
    </w:p>
    <w:p w14:paraId="2C4F2276" w14:textId="77777777" w:rsidR="00B82FBE" w:rsidRDefault="00B82FBE" w:rsidP="003A2EF5">
      <w:pPr>
        <w:pStyle w:val="Heading2"/>
        <w:rPr>
          <w:sz w:val="22"/>
        </w:rPr>
      </w:pPr>
    </w:p>
    <w:p w14:paraId="72E9C2EF" w14:textId="77777777" w:rsidR="006C07A3" w:rsidRPr="009836A7" w:rsidRDefault="006C07A3" w:rsidP="003A2EF5">
      <w:pPr>
        <w:pStyle w:val="Heading2"/>
        <w:rPr>
          <w:sz w:val="22"/>
        </w:rPr>
      </w:pPr>
      <w:r w:rsidRPr="009836A7">
        <w:rPr>
          <w:sz w:val="22"/>
        </w:rPr>
        <w:t>MEETING OF</w:t>
      </w:r>
      <w:r w:rsidR="003A2EF5" w:rsidRPr="009836A7">
        <w:rPr>
          <w:sz w:val="22"/>
        </w:rPr>
        <w:t xml:space="preserve"> </w:t>
      </w:r>
      <w:r w:rsidRPr="009836A7">
        <w:rPr>
          <w:sz w:val="22"/>
        </w:rPr>
        <w:t>GOVERNING BOARD</w:t>
      </w:r>
      <w:r w:rsidRPr="009836A7">
        <w:rPr>
          <w:sz w:val="22"/>
        </w:rPr>
        <w:tab/>
      </w:r>
      <w:r w:rsidRPr="009836A7">
        <w:rPr>
          <w:sz w:val="22"/>
        </w:rPr>
        <w:tab/>
      </w:r>
    </w:p>
    <w:p w14:paraId="0CE84243" w14:textId="77777777" w:rsidR="006C07A3" w:rsidRPr="00A003CB" w:rsidRDefault="006C07A3">
      <w:pPr>
        <w:rPr>
          <w:b/>
          <w:bCs/>
          <w:sz w:val="6"/>
          <w:szCs w:val="16"/>
        </w:rPr>
      </w:pPr>
    </w:p>
    <w:p w14:paraId="4542CC7F" w14:textId="77777777" w:rsidR="006C07A3" w:rsidRPr="00A003CB" w:rsidRDefault="008615F4">
      <w:pPr>
        <w:rPr>
          <w:b/>
          <w:bCs/>
          <w:sz w:val="6"/>
          <w:szCs w:val="16"/>
        </w:rPr>
      </w:pPr>
      <w:r>
        <w:rPr>
          <w:b/>
          <w:bCs/>
          <w:sz w:val="22"/>
        </w:rPr>
        <w:t xml:space="preserve">TIME/DATE </w:t>
      </w:r>
      <w:r>
        <w:rPr>
          <w:b/>
          <w:bCs/>
          <w:sz w:val="22"/>
        </w:rPr>
        <w:tab/>
      </w:r>
      <w:r w:rsidR="003D2548" w:rsidRPr="004B7CD3">
        <w:rPr>
          <w:b/>
          <w:bCs/>
          <w:sz w:val="22"/>
        </w:rPr>
        <w:t>5</w:t>
      </w:r>
      <w:r w:rsidR="00802170">
        <w:rPr>
          <w:b/>
          <w:bCs/>
          <w:sz w:val="22"/>
        </w:rPr>
        <w:t>.00</w:t>
      </w:r>
      <w:r w:rsidR="009C3F47">
        <w:rPr>
          <w:b/>
          <w:bCs/>
          <w:sz w:val="22"/>
        </w:rPr>
        <w:t>pm,</w:t>
      </w:r>
      <w:r w:rsidR="00A9577B">
        <w:rPr>
          <w:b/>
          <w:bCs/>
          <w:sz w:val="22"/>
        </w:rPr>
        <w:t xml:space="preserve"> </w:t>
      </w:r>
      <w:r w:rsidR="004739FD">
        <w:rPr>
          <w:b/>
          <w:bCs/>
          <w:sz w:val="22"/>
        </w:rPr>
        <w:t>TUESDAY</w:t>
      </w:r>
      <w:r w:rsidR="00FB6741">
        <w:rPr>
          <w:b/>
          <w:bCs/>
          <w:sz w:val="22"/>
        </w:rPr>
        <w:t xml:space="preserve"> </w:t>
      </w:r>
      <w:r w:rsidR="00586872">
        <w:rPr>
          <w:b/>
          <w:bCs/>
          <w:sz w:val="22"/>
        </w:rPr>
        <w:t>9</w:t>
      </w:r>
      <w:r w:rsidR="00C52C29" w:rsidRPr="00C52C29">
        <w:rPr>
          <w:b/>
          <w:bCs/>
          <w:sz w:val="22"/>
          <w:vertAlign w:val="superscript"/>
        </w:rPr>
        <w:t>th</w:t>
      </w:r>
      <w:r w:rsidR="00C52C29">
        <w:rPr>
          <w:b/>
          <w:bCs/>
          <w:sz w:val="22"/>
        </w:rPr>
        <w:t xml:space="preserve"> </w:t>
      </w:r>
      <w:r w:rsidR="00586872">
        <w:rPr>
          <w:b/>
          <w:bCs/>
          <w:sz w:val="22"/>
        </w:rPr>
        <w:t>JULY</w:t>
      </w:r>
      <w:r w:rsidR="00FB6741">
        <w:rPr>
          <w:b/>
          <w:bCs/>
          <w:sz w:val="22"/>
        </w:rPr>
        <w:t xml:space="preserve"> 201</w:t>
      </w:r>
      <w:r w:rsidR="004739FD">
        <w:rPr>
          <w:b/>
          <w:bCs/>
          <w:sz w:val="22"/>
        </w:rPr>
        <w:t>9</w:t>
      </w:r>
      <w:r w:rsidR="00F175A9">
        <w:rPr>
          <w:b/>
          <w:bCs/>
          <w:sz w:val="22"/>
        </w:rPr>
        <w:t xml:space="preserve"> </w:t>
      </w:r>
    </w:p>
    <w:p w14:paraId="2EABFAE8" w14:textId="77777777" w:rsidR="0024475E" w:rsidRDefault="006C07A3" w:rsidP="0024475E">
      <w:pPr>
        <w:rPr>
          <w:b/>
          <w:bCs/>
          <w:sz w:val="22"/>
        </w:rPr>
      </w:pPr>
      <w:r w:rsidRPr="009836A7">
        <w:rPr>
          <w:b/>
          <w:bCs/>
          <w:sz w:val="22"/>
        </w:rPr>
        <w:t>VENUE</w:t>
      </w:r>
      <w:r w:rsidRPr="009836A7">
        <w:rPr>
          <w:b/>
          <w:bCs/>
          <w:sz w:val="22"/>
        </w:rPr>
        <w:tab/>
      </w:r>
      <w:r w:rsidR="004739FD">
        <w:rPr>
          <w:b/>
          <w:bCs/>
          <w:sz w:val="22"/>
        </w:rPr>
        <w:t>GATEWAY CONFERENCE ROOM, PARSONS WALK, WIGAN</w:t>
      </w:r>
    </w:p>
    <w:p w14:paraId="16C556CC" w14:textId="77777777" w:rsidR="00C848CA" w:rsidRPr="00A003CB" w:rsidRDefault="00C848CA" w:rsidP="0024475E">
      <w:pPr>
        <w:rPr>
          <w:b/>
          <w:bCs/>
          <w:sz w:val="6"/>
          <w:szCs w:val="16"/>
        </w:rPr>
      </w:pPr>
    </w:p>
    <w:p w14:paraId="2B9F92A6" w14:textId="77777777" w:rsidR="00113DE8" w:rsidRPr="004739FD" w:rsidRDefault="00113DE8" w:rsidP="00771600">
      <w:pPr>
        <w:pStyle w:val="Heading2"/>
        <w:spacing w:line="276" w:lineRule="auto"/>
        <w:rPr>
          <w:b w:val="0"/>
          <w:bCs w:val="0"/>
          <w:sz w:val="22"/>
          <w:szCs w:val="22"/>
        </w:rPr>
      </w:pPr>
      <w:r w:rsidRPr="0065513A">
        <w:rPr>
          <w:sz w:val="22"/>
          <w:szCs w:val="22"/>
        </w:rPr>
        <w:t>ATTENDANCE</w:t>
      </w:r>
      <w:r w:rsidRPr="0065513A">
        <w:rPr>
          <w:b w:val="0"/>
          <w:bCs w:val="0"/>
          <w:sz w:val="22"/>
          <w:szCs w:val="22"/>
        </w:rPr>
        <w:tab/>
        <w:t>Independent Governors</w:t>
      </w:r>
      <w:r w:rsidRPr="0065513A">
        <w:rPr>
          <w:b w:val="0"/>
          <w:bCs w:val="0"/>
          <w:sz w:val="22"/>
          <w:szCs w:val="22"/>
        </w:rPr>
        <w:tab/>
      </w:r>
      <w:r w:rsidRPr="0065513A">
        <w:rPr>
          <w:b w:val="0"/>
          <w:bCs w:val="0"/>
          <w:sz w:val="22"/>
          <w:szCs w:val="22"/>
        </w:rPr>
        <w:tab/>
      </w:r>
      <w:r w:rsidRPr="0065513A">
        <w:rPr>
          <w:b w:val="0"/>
          <w:bCs w:val="0"/>
          <w:sz w:val="22"/>
          <w:szCs w:val="22"/>
        </w:rPr>
        <w:tab/>
      </w:r>
      <w:r w:rsidRPr="004739FD">
        <w:rPr>
          <w:b w:val="0"/>
          <w:iCs/>
          <w:sz w:val="22"/>
          <w:szCs w:val="22"/>
        </w:rPr>
        <w:t>Frank Costello</w:t>
      </w:r>
      <w:r w:rsidR="00A64A3F" w:rsidRPr="004739FD">
        <w:rPr>
          <w:b w:val="0"/>
          <w:iCs/>
          <w:sz w:val="22"/>
          <w:szCs w:val="22"/>
        </w:rPr>
        <w:t>, Chair</w:t>
      </w:r>
    </w:p>
    <w:p w14:paraId="23C9A92C" w14:textId="77777777" w:rsidR="00113DE8" w:rsidRPr="004739FD" w:rsidRDefault="00113DE8" w:rsidP="00771600">
      <w:pPr>
        <w:spacing w:line="276" w:lineRule="auto"/>
        <w:rPr>
          <w:sz w:val="22"/>
          <w:szCs w:val="22"/>
        </w:rPr>
      </w:pP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t>Diane Brennan</w:t>
      </w:r>
    </w:p>
    <w:p w14:paraId="0A6BBFAD" w14:textId="77777777" w:rsidR="00113DE8" w:rsidRPr="004739FD" w:rsidRDefault="00113DE8" w:rsidP="00771600">
      <w:pPr>
        <w:spacing w:line="276" w:lineRule="auto"/>
        <w:ind w:left="5760" w:firstLine="720"/>
        <w:rPr>
          <w:sz w:val="22"/>
          <w:szCs w:val="22"/>
        </w:rPr>
      </w:pPr>
      <w:r w:rsidRPr="004739FD">
        <w:rPr>
          <w:sz w:val="22"/>
          <w:szCs w:val="22"/>
        </w:rPr>
        <w:t>Ann Harrison</w:t>
      </w:r>
    </w:p>
    <w:p w14:paraId="62A4F649" w14:textId="77777777" w:rsidR="00113DE8" w:rsidRPr="004739FD" w:rsidRDefault="00113DE8" w:rsidP="00771600">
      <w:pPr>
        <w:spacing w:line="276" w:lineRule="auto"/>
        <w:ind w:left="5760" w:firstLine="720"/>
        <w:rPr>
          <w:sz w:val="22"/>
          <w:szCs w:val="22"/>
        </w:rPr>
      </w:pPr>
      <w:r w:rsidRPr="004739FD">
        <w:rPr>
          <w:sz w:val="22"/>
          <w:szCs w:val="22"/>
        </w:rPr>
        <w:t>Susan Loudon</w:t>
      </w:r>
    </w:p>
    <w:p w14:paraId="6D892F53" w14:textId="77777777" w:rsidR="00113DE8" w:rsidRPr="004739FD" w:rsidRDefault="00113DE8" w:rsidP="00771600">
      <w:pPr>
        <w:spacing w:line="276" w:lineRule="auto"/>
        <w:rPr>
          <w:iCs/>
          <w:sz w:val="22"/>
          <w:szCs w:val="22"/>
        </w:rPr>
      </w:pPr>
      <w:r w:rsidRPr="004739FD">
        <w:rPr>
          <w:iCs/>
          <w:sz w:val="22"/>
          <w:szCs w:val="22"/>
        </w:rPr>
        <w:tab/>
      </w:r>
      <w:r w:rsidRPr="004739FD">
        <w:rPr>
          <w:iCs/>
          <w:sz w:val="22"/>
          <w:szCs w:val="22"/>
        </w:rPr>
        <w:tab/>
      </w:r>
      <w:r w:rsidRPr="004739FD">
        <w:rPr>
          <w:iCs/>
          <w:sz w:val="22"/>
          <w:szCs w:val="22"/>
        </w:rPr>
        <w:tab/>
      </w:r>
      <w:r w:rsidRPr="004739FD">
        <w:rPr>
          <w:iCs/>
          <w:sz w:val="22"/>
          <w:szCs w:val="22"/>
        </w:rPr>
        <w:tab/>
      </w:r>
      <w:r w:rsidRPr="004739FD">
        <w:rPr>
          <w:iCs/>
          <w:sz w:val="22"/>
          <w:szCs w:val="22"/>
        </w:rPr>
        <w:tab/>
      </w:r>
      <w:r w:rsidRPr="004739FD">
        <w:rPr>
          <w:iCs/>
          <w:sz w:val="22"/>
          <w:szCs w:val="22"/>
        </w:rPr>
        <w:tab/>
      </w:r>
      <w:r w:rsidRPr="004739FD">
        <w:rPr>
          <w:iCs/>
          <w:sz w:val="22"/>
          <w:szCs w:val="22"/>
        </w:rPr>
        <w:tab/>
      </w:r>
      <w:r w:rsidRPr="004739FD">
        <w:rPr>
          <w:iCs/>
          <w:sz w:val="22"/>
          <w:szCs w:val="22"/>
        </w:rPr>
        <w:tab/>
      </w:r>
      <w:r w:rsidRPr="004739FD">
        <w:rPr>
          <w:iCs/>
          <w:sz w:val="22"/>
          <w:szCs w:val="22"/>
        </w:rPr>
        <w:tab/>
        <w:t>Susan Spibey</w:t>
      </w:r>
    </w:p>
    <w:p w14:paraId="42E97711" w14:textId="77777777" w:rsidR="00113DE8" w:rsidRPr="004739FD" w:rsidRDefault="00113DE8" w:rsidP="00771600">
      <w:pPr>
        <w:spacing w:line="276" w:lineRule="auto"/>
        <w:ind w:left="5760" w:firstLine="720"/>
        <w:rPr>
          <w:sz w:val="22"/>
          <w:szCs w:val="22"/>
        </w:rPr>
      </w:pPr>
      <w:r w:rsidRPr="004739FD">
        <w:rPr>
          <w:sz w:val="22"/>
          <w:szCs w:val="22"/>
        </w:rPr>
        <w:t>Katherine Causey</w:t>
      </w:r>
    </w:p>
    <w:p w14:paraId="1189A105" w14:textId="77777777" w:rsidR="00113DE8" w:rsidRPr="00B72C66" w:rsidRDefault="00113DE8" w:rsidP="00771600">
      <w:pPr>
        <w:spacing w:line="276" w:lineRule="auto"/>
        <w:ind w:left="5760" w:firstLine="720"/>
        <w:rPr>
          <w:i/>
          <w:iCs/>
          <w:sz w:val="22"/>
          <w:szCs w:val="22"/>
        </w:rPr>
      </w:pPr>
      <w:r w:rsidRPr="00B72C66">
        <w:rPr>
          <w:i/>
          <w:iCs/>
          <w:sz w:val="22"/>
          <w:szCs w:val="22"/>
        </w:rPr>
        <w:t xml:space="preserve">Janet Minto </w:t>
      </w:r>
    </w:p>
    <w:p w14:paraId="67F2E81F" w14:textId="77777777" w:rsidR="00113DE8" w:rsidRPr="004739FD" w:rsidRDefault="00113DE8" w:rsidP="00771600">
      <w:pPr>
        <w:spacing w:line="276" w:lineRule="auto"/>
        <w:ind w:left="5760" w:firstLine="720"/>
        <w:rPr>
          <w:sz w:val="22"/>
          <w:szCs w:val="22"/>
        </w:rPr>
      </w:pPr>
      <w:r w:rsidRPr="004739FD">
        <w:rPr>
          <w:sz w:val="22"/>
          <w:szCs w:val="22"/>
        </w:rPr>
        <w:t>Jenny Bullen</w:t>
      </w:r>
    </w:p>
    <w:p w14:paraId="6CBFED03" w14:textId="77777777" w:rsidR="00113DE8" w:rsidRPr="004739FD" w:rsidRDefault="00113DE8" w:rsidP="00771600">
      <w:pPr>
        <w:spacing w:line="276" w:lineRule="auto"/>
        <w:ind w:left="5760" w:firstLine="720"/>
        <w:rPr>
          <w:sz w:val="22"/>
          <w:szCs w:val="22"/>
        </w:rPr>
      </w:pPr>
      <w:r w:rsidRPr="004739FD">
        <w:rPr>
          <w:sz w:val="22"/>
          <w:szCs w:val="22"/>
        </w:rPr>
        <w:t>Michael Ferraby</w:t>
      </w:r>
    </w:p>
    <w:p w14:paraId="19F480AE" w14:textId="77777777" w:rsidR="00113DE8" w:rsidRPr="00586872" w:rsidRDefault="00113DE8" w:rsidP="00771600">
      <w:pPr>
        <w:spacing w:line="276" w:lineRule="auto"/>
        <w:ind w:left="5760" w:firstLine="720"/>
        <w:rPr>
          <w:i/>
          <w:sz w:val="22"/>
          <w:szCs w:val="22"/>
        </w:rPr>
      </w:pPr>
      <w:r w:rsidRPr="00586872">
        <w:rPr>
          <w:i/>
          <w:sz w:val="22"/>
          <w:szCs w:val="22"/>
        </w:rPr>
        <w:t>Gill Edwards</w:t>
      </w:r>
    </w:p>
    <w:p w14:paraId="53F95EF6" w14:textId="77777777" w:rsidR="00802170" w:rsidRPr="004739FD" w:rsidRDefault="00802170" w:rsidP="00771600">
      <w:pPr>
        <w:spacing w:line="276" w:lineRule="auto"/>
        <w:ind w:left="5760" w:firstLine="720"/>
        <w:rPr>
          <w:sz w:val="22"/>
          <w:szCs w:val="22"/>
        </w:rPr>
      </w:pPr>
      <w:r w:rsidRPr="004739FD">
        <w:rPr>
          <w:sz w:val="22"/>
          <w:szCs w:val="22"/>
        </w:rPr>
        <w:t>Andrea Ferguson</w:t>
      </w:r>
    </w:p>
    <w:p w14:paraId="20BCF5B6" w14:textId="77777777" w:rsidR="00113DE8" w:rsidRPr="00654525" w:rsidRDefault="00113DE8" w:rsidP="00771600">
      <w:pPr>
        <w:spacing w:line="276" w:lineRule="auto"/>
        <w:ind w:left="5760" w:firstLine="720"/>
        <w:rPr>
          <w:sz w:val="22"/>
          <w:szCs w:val="22"/>
        </w:rPr>
      </w:pPr>
    </w:p>
    <w:p w14:paraId="0C2B01A4" w14:textId="77777777" w:rsidR="00113DE8" w:rsidRPr="00654525" w:rsidRDefault="00113DE8" w:rsidP="00771600">
      <w:pPr>
        <w:tabs>
          <w:tab w:val="left" w:pos="2160"/>
        </w:tabs>
        <w:spacing w:line="276" w:lineRule="auto"/>
        <w:rPr>
          <w:sz w:val="22"/>
          <w:szCs w:val="22"/>
        </w:rPr>
      </w:pPr>
      <w:r w:rsidRPr="00654525">
        <w:rPr>
          <w:sz w:val="22"/>
          <w:szCs w:val="22"/>
        </w:rPr>
        <w:tab/>
        <w:t>Staff Governors</w:t>
      </w:r>
      <w:r w:rsidRPr="00654525">
        <w:rPr>
          <w:sz w:val="22"/>
          <w:szCs w:val="22"/>
        </w:rPr>
        <w:tab/>
      </w:r>
      <w:r w:rsidRPr="00654525">
        <w:rPr>
          <w:sz w:val="22"/>
          <w:szCs w:val="22"/>
        </w:rPr>
        <w:tab/>
      </w:r>
      <w:r w:rsidRPr="00654525">
        <w:rPr>
          <w:sz w:val="22"/>
          <w:szCs w:val="22"/>
        </w:rPr>
        <w:tab/>
      </w:r>
      <w:r w:rsidRPr="00654525">
        <w:rPr>
          <w:sz w:val="22"/>
          <w:szCs w:val="22"/>
        </w:rPr>
        <w:tab/>
      </w:r>
      <w:r w:rsidRPr="00586872">
        <w:rPr>
          <w:i/>
          <w:sz w:val="22"/>
          <w:szCs w:val="22"/>
        </w:rPr>
        <w:t>Jennifer Cockram</w:t>
      </w:r>
    </w:p>
    <w:p w14:paraId="68EA9EBB" w14:textId="77777777" w:rsidR="00113DE8" w:rsidRPr="004739FD" w:rsidRDefault="00113DE8" w:rsidP="00771600">
      <w:pPr>
        <w:spacing w:line="276" w:lineRule="auto"/>
        <w:ind w:left="5760" w:firstLine="720"/>
        <w:rPr>
          <w:i/>
          <w:sz w:val="22"/>
          <w:szCs w:val="22"/>
        </w:rPr>
      </w:pPr>
      <w:r w:rsidRPr="004739FD">
        <w:rPr>
          <w:i/>
          <w:sz w:val="22"/>
          <w:szCs w:val="22"/>
        </w:rPr>
        <w:t>Catherine Langstreth</w:t>
      </w:r>
    </w:p>
    <w:p w14:paraId="0BD867F2" w14:textId="77777777" w:rsidR="00113DE8" w:rsidRPr="00654525" w:rsidRDefault="00113DE8" w:rsidP="00771600">
      <w:pPr>
        <w:spacing w:line="276" w:lineRule="auto"/>
        <w:ind w:left="5760" w:firstLine="720"/>
        <w:rPr>
          <w:sz w:val="22"/>
          <w:szCs w:val="22"/>
        </w:rPr>
      </w:pPr>
    </w:p>
    <w:p w14:paraId="081853A2" w14:textId="77777777" w:rsidR="00113DE8" w:rsidRPr="00B72C66" w:rsidRDefault="00113DE8" w:rsidP="00771600">
      <w:pPr>
        <w:spacing w:line="276" w:lineRule="auto"/>
        <w:ind w:left="2127"/>
        <w:rPr>
          <w:i/>
          <w:iCs/>
          <w:sz w:val="22"/>
          <w:szCs w:val="22"/>
        </w:rPr>
      </w:pPr>
      <w:r w:rsidRPr="00654525">
        <w:rPr>
          <w:sz w:val="22"/>
          <w:szCs w:val="22"/>
        </w:rPr>
        <w:t>Student Governors</w:t>
      </w:r>
      <w:r w:rsidRPr="00654525">
        <w:rPr>
          <w:sz w:val="22"/>
          <w:szCs w:val="22"/>
        </w:rPr>
        <w:tab/>
      </w:r>
      <w:r w:rsidRPr="00654525">
        <w:rPr>
          <w:sz w:val="22"/>
          <w:szCs w:val="22"/>
        </w:rPr>
        <w:tab/>
      </w:r>
      <w:r w:rsidRPr="00654525">
        <w:rPr>
          <w:sz w:val="22"/>
          <w:szCs w:val="22"/>
        </w:rPr>
        <w:tab/>
      </w:r>
      <w:r w:rsidRPr="00654525">
        <w:rPr>
          <w:sz w:val="22"/>
          <w:szCs w:val="22"/>
        </w:rPr>
        <w:tab/>
      </w:r>
      <w:r w:rsidR="00C52C29" w:rsidRPr="00B72C66">
        <w:rPr>
          <w:i/>
          <w:iCs/>
          <w:sz w:val="22"/>
          <w:szCs w:val="22"/>
        </w:rPr>
        <w:t>Rachael D’Arcy</w:t>
      </w:r>
    </w:p>
    <w:p w14:paraId="284D217B" w14:textId="138FFBB0" w:rsidR="00482796" w:rsidRPr="00B72C66" w:rsidRDefault="00482796" w:rsidP="00771600">
      <w:pPr>
        <w:spacing w:line="276" w:lineRule="auto"/>
        <w:ind w:left="2127"/>
        <w:rPr>
          <w:i/>
          <w:iCs/>
          <w:sz w:val="22"/>
          <w:szCs w:val="22"/>
        </w:rPr>
      </w:pPr>
      <w:r w:rsidRPr="00B72C66">
        <w:rPr>
          <w:i/>
          <w:iCs/>
          <w:sz w:val="22"/>
          <w:szCs w:val="22"/>
        </w:rPr>
        <w:t xml:space="preserve">                                                                       Marie</w:t>
      </w:r>
      <w:r w:rsidR="00D71BB0" w:rsidRPr="00B72C66">
        <w:rPr>
          <w:i/>
          <w:iCs/>
          <w:sz w:val="22"/>
          <w:szCs w:val="22"/>
        </w:rPr>
        <w:t xml:space="preserve"> McGahey</w:t>
      </w:r>
    </w:p>
    <w:p w14:paraId="320A24EE" w14:textId="77777777" w:rsidR="00113DE8" w:rsidRPr="00654525" w:rsidRDefault="00113DE8" w:rsidP="00771600">
      <w:pPr>
        <w:spacing w:line="276" w:lineRule="auto"/>
        <w:ind w:left="2127"/>
        <w:rPr>
          <w:sz w:val="22"/>
          <w:szCs w:val="22"/>
        </w:rPr>
      </w:pPr>
      <w:r w:rsidRPr="00654525">
        <w:rPr>
          <w:sz w:val="22"/>
          <w:szCs w:val="22"/>
        </w:rPr>
        <w:tab/>
      </w:r>
      <w:r w:rsidRPr="00654525">
        <w:rPr>
          <w:sz w:val="22"/>
          <w:szCs w:val="22"/>
        </w:rPr>
        <w:tab/>
      </w:r>
      <w:r w:rsidRPr="00654525">
        <w:rPr>
          <w:sz w:val="22"/>
          <w:szCs w:val="22"/>
        </w:rPr>
        <w:tab/>
      </w:r>
      <w:r w:rsidRPr="00654525">
        <w:rPr>
          <w:sz w:val="22"/>
          <w:szCs w:val="22"/>
        </w:rPr>
        <w:tab/>
      </w:r>
      <w:r w:rsidRPr="00654525">
        <w:rPr>
          <w:sz w:val="22"/>
          <w:szCs w:val="22"/>
        </w:rPr>
        <w:tab/>
      </w:r>
      <w:r w:rsidRPr="00654525">
        <w:rPr>
          <w:sz w:val="22"/>
          <w:szCs w:val="22"/>
        </w:rPr>
        <w:tab/>
      </w:r>
    </w:p>
    <w:p w14:paraId="4A378F9C" w14:textId="77777777" w:rsidR="00113DE8" w:rsidRPr="00654525" w:rsidRDefault="00113DE8" w:rsidP="00771600">
      <w:pPr>
        <w:spacing w:line="276" w:lineRule="auto"/>
        <w:ind w:left="1440" w:firstLine="720"/>
        <w:rPr>
          <w:sz w:val="22"/>
          <w:szCs w:val="22"/>
        </w:rPr>
      </w:pPr>
      <w:r w:rsidRPr="00654525">
        <w:rPr>
          <w:sz w:val="22"/>
          <w:szCs w:val="22"/>
        </w:rPr>
        <w:t xml:space="preserve">Principal </w:t>
      </w:r>
      <w:r w:rsidRPr="00654525">
        <w:rPr>
          <w:sz w:val="22"/>
          <w:szCs w:val="22"/>
        </w:rPr>
        <w:tab/>
      </w:r>
      <w:r w:rsidRPr="00654525">
        <w:rPr>
          <w:sz w:val="22"/>
          <w:szCs w:val="22"/>
        </w:rPr>
        <w:tab/>
      </w:r>
      <w:r w:rsidRPr="00654525">
        <w:rPr>
          <w:sz w:val="22"/>
          <w:szCs w:val="22"/>
        </w:rPr>
        <w:tab/>
      </w:r>
      <w:r w:rsidRPr="00654525">
        <w:rPr>
          <w:sz w:val="22"/>
          <w:szCs w:val="22"/>
        </w:rPr>
        <w:tab/>
      </w:r>
      <w:r w:rsidRPr="00654525">
        <w:rPr>
          <w:sz w:val="22"/>
          <w:szCs w:val="22"/>
        </w:rPr>
        <w:tab/>
        <w:t>Anna Dawe</w:t>
      </w:r>
    </w:p>
    <w:p w14:paraId="508D22A5" w14:textId="77777777" w:rsidR="00113DE8" w:rsidRPr="00654525" w:rsidRDefault="00113DE8" w:rsidP="00771600">
      <w:pPr>
        <w:spacing w:line="276" w:lineRule="auto"/>
        <w:ind w:left="1440" w:firstLine="720"/>
        <w:rPr>
          <w:sz w:val="22"/>
          <w:szCs w:val="22"/>
        </w:rPr>
      </w:pPr>
    </w:p>
    <w:p w14:paraId="5176FF03" w14:textId="77777777" w:rsidR="00113DE8" w:rsidRPr="00654525" w:rsidRDefault="00113DE8" w:rsidP="00771600">
      <w:pPr>
        <w:tabs>
          <w:tab w:val="left" w:pos="2160"/>
        </w:tabs>
        <w:spacing w:line="276" w:lineRule="auto"/>
        <w:rPr>
          <w:sz w:val="22"/>
          <w:szCs w:val="22"/>
        </w:rPr>
      </w:pPr>
      <w:r w:rsidRPr="00654525">
        <w:rPr>
          <w:sz w:val="22"/>
          <w:szCs w:val="22"/>
        </w:rPr>
        <w:t xml:space="preserve">                                   Clerk to the Governing Board</w:t>
      </w:r>
      <w:r w:rsidRPr="00654525">
        <w:rPr>
          <w:sz w:val="22"/>
          <w:szCs w:val="22"/>
        </w:rPr>
        <w:tab/>
      </w:r>
      <w:r w:rsidRPr="00654525">
        <w:rPr>
          <w:sz w:val="22"/>
          <w:szCs w:val="22"/>
        </w:rPr>
        <w:tab/>
        <w:t xml:space="preserve">            </w:t>
      </w:r>
      <w:r w:rsidR="00802170" w:rsidRPr="00654525">
        <w:rPr>
          <w:sz w:val="22"/>
          <w:szCs w:val="22"/>
        </w:rPr>
        <w:t>Robert Smith</w:t>
      </w:r>
    </w:p>
    <w:p w14:paraId="5D220595" w14:textId="77777777" w:rsidR="00113DE8" w:rsidRPr="00654525" w:rsidRDefault="00113DE8" w:rsidP="00771600">
      <w:pPr>
        <w:spacing w:line="276" w:lineRule="auto"/>
        <w:rPr>
          <w:sz w:val="22"/>
          <w:szCs w:val="22"/>
        </w:rPr>
      </w:pPr>
      <w:r w:rsidRPr="00654525">
        <w:rPr>
          <w:sz w:val="22"/>
          <w:szCs w:val="22"/>
        </w:rPr>
        <w:tab/>
      </w:r>
      <w:r w:rsidRPr="00654525">
        <w:rPr>
          <w:sz w:val="22"/>
          <w:szCs w:val="22"/>
        </w:rPr>
        <w:tab/>
      </w:r>
      <w:r w:rsidRPr="00654525">
        <w:rPr>
          <w:sz w:val="22"/>
          <w:szCs w:val="22"/>
        </w:rPr>
        <w:tab/>
        <w:t>Vice Principal, Curriculum</w:t>
      </w:r>
      <w:r w:rsidRPr="00654525">
        <w:rPr>
          <w:sz w:val="22"/>
          <w:szCs w:val="22"/>
        </w:rPr>
        <w:tab/>
      </w:r>
      <w:r w:rsidRPr="00654525">
        <w:rPr>
          <w:sz w:val="22"/>
          <w:szCs w:val="22"/>
        </w:rPr>
        <w:tab/>
      </w:r>
      <w:r w:rsidRPr="00654525">
        <w:rPr>
          <w:sz w:val="22"/>
          <w:szCs w:val="22"/>
        </w:rPr>
        <w:tab/>
      </w:r>
      <w:r w:rsidRPr="00586872">
        <w:rPr>
          <w:sz w:val="22"/>
          <w:szCs w:val="22"/>
        </w:rPr>
        <w:t>Claire Foreman</w:t>
      </w:r>
      <w:r w:rsidRPr="00654525">
        <w:rPr>
          <w:sz w:val="22"/>
          <w:szCs w:val="22"/>
        </w:rPr>
        <w:tab/>
      </w:r>
    </w:p>
    <w:p w14:paraId="7D3D09C1" w14:textId="77777777" w:rsidR="00113DE8" w:rsidRPr="00654525" w:rsidRDefault="00113DE8" w:rsidP="00771600">
      <w:pPr>
        <w:spacing w:line="276" w:lineRule="auto"/>
        <w:rPr>
          <w:sz w:val="22"/>
          <w:szCs w:val="22"/>
        </w:rPr>
      </w:pPr>
      <w:r w:rsidRPr="00654525">
        <w:rPr>
          <w:sz w:val="22"/>
          <w:szCs w:val="22"/>
        </w:rPr>
        <w:tab/>
      </w:r>
      <w:r w:rsidRPr="00654525">
        <w:rPr>
          <w:sz w:val="22"/>
          <w:szCs w:val="22"/>
        </w:rPr>
        <w:tab/>
      </w:r>
      <w:r w:rsidRPr="00654525">
        <w:rPr>
          <w:sz w:val="22"/>
          <w:szCs w:val="22"/>
        </w:rPr>
        <w:tab/>
        <w:t>Vice Principal, C</w:t>
      </w:r>
      <w:r w:rsidR="00C52C29" w:rsidRPr="00654525">
        <w:rPr>
          <w:sz w:val="22"/>
          <w:szCs w:val="22"/>
        </w:rPr>
        <w:t>orporate</w:t>
      </w:r>
      <w:r w:rsidRPr="00654525">
        <w:rPr>
          <w:sz w:val="22"/>
          <w:szCs w:val="22"/>
        </w:rPr>
        <w:t xml:space="preserve"> Services</w:t>
      </w:r>
      <w:r w:rsidRPr="00654525">
        <w:rPr>
          <w:sz w:val="22"/>
          <w:szCs w:val="22"/>
        </w:rPr>
        <w:tab/>
      </w:r>
      <w:r w:rsidRPr="00654525">
        <w:rPr>
          <w:sz w:val="22"/>
          <w:szCs w:val="22"/>
        </w:rPr>
        <w:tab/>
        <w:t>Louise Brown</w:t>
      </w:r>
    </w:p>
    <w:p w14:paraId="29AC2F25" w14:textId="77777777" w:rsidR="00113DE8" w:rsidRPr="00654525" w:rsidRDefault="00113DE8" w:rsidP="00771600">
      <w:pPr>
        <w:spacing w:line="276" w:lineRule="auto"/>
        <w:rPr>
          <w:sz w:val="22"/>
          <w:szCs w:val="22"/>
        </w:rPr>
      </w:pPr>
      <w:r w:rsidRPr="00654525">
        <w:rPr>
          <w:sz w:val="22"/>
          <w:szCs w:val="22"/>
        </w:rPr>
        <w:tab/>
      </w:r>
      <w:r w:rsidRPr="00654525">
        <w:rPr>
          <w:sz w:val="22"/>
          <w:szCs w:val="22"/>
        </w:rPr>
        <w:tab/>
      </w:r>
      <w:r w:rsidRPr="00654525">
        <w:rPr>
          <w:sz w:val="22"/>
          <w:szCs w:val="22"/>
        </w:rPr>
        <w:tab/>
      </w:r>
      <w:r w:rsidR="00A64A3F" w:rsidRPr="00654525">
        <w:rPr>
          <w:sz w:val="22"/>
          <w:szCs w:val="22"/>
        </w:rPr>
        <w:t>Finance Director</w:t>
      </w:r>
      <w:r w:rsidRPr="00654525">
        <w:rPr>
          <w:sz w:val="22"/>
          <w:szCs w:val="22"/>
        </w:rPr>
        <w:tab/>
      </w:r>
      <w:r w:rsidRPr="00654525">
        <w:rPr>
          <w:sz w:val="22"/>
          <w:szCs w:val="22"/>
        </w:rPr>
        <w:tab/>
      </w:r>
      <w:r w:rsidRPr="00654525">
        <w:rPr>
          <w:sz w:val="22"/>
          <w:szCs w:val="22"/>
        </w:rPr>
        <w:tab/>
      </w:r>
      <w:r w:rsidRPr="00654525">
        <w:rPr>
          <w:sz w:val="22"/>
          <w:szCs w:val="22"/>
        </w:rPr>
        <w:tab/>
        <w:t>Steve Scott</w:t>
      </w:r>
    </w:p>
    <w:p w14:paraId="4D9965FF" w14:textId="77777777" w:rsidR="00113DE8" w:rsidRPr="00654525" w:rsidRDefault="00113DE8" w:rsidP="00771600">
      <w:pPr>
        <w:spacing w:line="276" w:lineRule="auto"/>
        <w:rPr>
          <w:sz w:val="22"/>
          <w:szCs w:val="22"/>
        </w:rPr>
      </w:pPr>
      <w:r w:rsidRPr="00654525">
        <w:rPr>
          <w:sz w:val="22"/>
          <w:szCs w:val="22"/>
        </w:rPr>
        <w:tab/>
      </w:r>
      <w:r w:rsidRPr="00654525">
        <w:rPr>
          <w:sz w:val="22"/>
          <w:szCs w:val="22"/>
        </w:rPr>
        <w:tab/>
      </w:r>
      <w:r w:rsidRPr="00654525">
        <w:rPr>
          <w:sz w:val="22"/>
          <w:szCs w:val="22"/>
        </w:rPr>
        <w:tab/>
        <w:t xml:space="preserve">Assistant Principal, </w:t>
      </w:r>
      <w:r w:rsidR="00A64A3F" w:rsidRPr="00654525">
        <w:rPr>
          <w:sz w:val="22"/>
          <w:szCs w:val="22"/>
        </w:rPr>
        <w:t>IT</w:t>
      </w:r>
      <w:r w:rsidRPr="00654525">
        <w:rPr>
          <w:sz w:val="22"/>
          <w:szCs w:val="22"/>
        </w:rPr>
        <w:t>, MIS</w:t>
      </w:r>
      <w:r w:rsidR="00A64A3F" w:rsidRPr="00654525">
        <w:rPr>
          <w:sz w:val="22"/>
          <w:szCs w:val="22"/>
        </w:rPr>
        <w:t xml:space="preserve"> and                     </w:t>
      </w:r>
      <w:r w:rsidRPr="00654525">
        <w:rPr>
          <w:sz w:val="22"/>
          <w:szCs w:val="22"/>
        </w:rPr>
        <w:t>Dave Harrison</w:t>
      </w:r>
    </w:p>
    <w:p w14:paraId="10EAD363" w14:textId="77777777" w:rsidR="00113DE8" w:rsidRDefault="00A64A3F" w:rsidP="00842E5E">
      <w:pPr>
        <w:tabs>
          <w:tab w:val="left" w:pos="10079"/>
        </w:tabs>
        <w:spacing w:line="276" w:lineRule="auto"/>
        <w:ind w:left="2127"/>
        <w:rPr>
          <w:sz w:val="22"/>
          <w:szCs w:val="22"/>
        </w:rPr>
      </w:pPr>
      <w:r w:rsidRPr="00654525">
        <w:rPr>
          <w:sz w:val="22"/>
          <w:szCs w:val="22"/>
        </w:rPr>
        <w:t>Sub-contracting</w:t>
      </w:r>
    </w:p>
    <w:p w14:paraId="1BBC3816" w14:textId="77777777" w:rsidR="00E2591D" w:rsidRDefault="00E2591D" w:rsidP="00771600">
      <w:pPr>
        <w:spacing w:line="276" w:lineRule="auto"/>
        <w:rPr>
          <w:sz w:val="22"/>
          <w:szCs w:val="22"/>
        </w:rPr>
      </w:pPr>
      <w:r>
        <w:rPr>
          <w:sz w:val="22"/>
          <w:szCs w:val="22"/>
        </w:rPr>
        <w:tab/>
      </w:r>
    </w:p>
    <w:p w14:paraId="1EC06389" w14:textId="77777777" w:rsidR="00B82FBE" w:rsidRDefault="00B82FBE" w:rsidP="00B82FBE">
      <w:pPr>
        <w:spacing w:line="276" w:lineRule="auto"/>
        <w:ind w:left="2127"/>
        <w:rPr>
          <w:sz w:val="22"/>
          <w:szCs w:val="22"/>
        </w:rPr>
      </w:pPr>
      <w:r>
        <w:rPr>
          <w:sz w:val="22"/>
          <w:szCs w:val="22"/>
        </w:rPr>
        <w:t>Guest</w:t>
      </w:r>
      <w:r>
        <w:rPr>
          <w:sz w:val="22"/>
          <w:szCs w:val="22"/>
        </w:rPr>
        <w:tab/>
      </w:r>
      <w:r>
        <w:rPr>
          <w:sz w:val="22"/>
          <w:szCs w:val="22"/>
        </w:rPr>
        <w:tab/>
      </w:r>
      <w:r>
        <w:rPr>
          <w:sz w:val="22"/>
          <w:szCs w:val="22"/>
        </w:rPr>
        <w:tab/>
      </w:r>
      <w:r>
        <w:rPr>
          <w:sz w:val="22"/>
          <w:szCs w:val="22"/>
        </w:rPr>
        <w:tab/>
        <w:t xml:space="preserve">                       Matthew Hirst, Fusion</w:t>
      </w:r>
    </w:p>
    <w:p w14:paraId="55B73371" w14:textId="77777777" w:rsidR="002B7DDA" w:rsidRPr="0065513A" w:rsidRDefault="002B7DDA" w:rsidP="00771600">
      <w:pPr>
        <w:spacing w:line="276" w:lineRule="auto"/>
        <w:rPr>
          <w:sz w:val="22"/>
          <w:szCs w:val="22"/>
        </w:rPr>
      </w:pPr>
    </w:p>
    <w:p w14:paraId="703D6A7D" w14:textId="77777777" w:rsidR="00113DE8" w:rsidRPr="00C36312" w:rsidRDefault="002719A8" w:rsidP="00113DE8">
      <w:pPr>
        <w:tabs>
          <w:tab w:val="left" w:pos="2160"/>
        </w:tabs>
        <w:spacing w:line="276" w:lineRule="auto"/>
        <w:rPr>
          <w:b/>
          <w:sz w:val="40"/>
          <w:szCs w:val="40"/>
        </w:rPr>
      </w:pPr>
      <w:r w:rsidRPr="006F07FB">
        <w:rPr>
          <w:b/>
          <w:i/>
          <w:sz w:val="22"/>
          <w:szCs w:val="22"/>
        </w:rPr>
        <w:t>Italics denotes absence</w:t>
      </w:r>
      <w:r w:rsidR="00113DE8">
        <w:rPr>
          <w:b/>
          <w:color w:val="00B050"/>
          <w:sz w:val="22"/>
        </w:rPr>
        <w:tab/>
      </w:r>
      <w:r w:rsidR="00113DE8">
        <w:rPr>
          <w:b/>
          <w:color w:val="00B050"/>
          <w:sz w:val="22"/>
        </w:rPr>
        <w:tab/>
      </w:r>
      <w:r w:rsidR="00113DE8">
        <w:rPr>
          <w:b/>
          <w:color w:val="00B050"/>
          <w:sz w:val="22"/>
        </w:rPr>
        <w:tab/>
      </w:r>
      <w:r w:rsidR="00113DE8">
        <w:rPr>
          <w:b/>
          <w:color w:val="00B050"/>
          <w:sz w:val="22"/>
        </w:rPr>
        <w:tab/>
      </w:r>
      <w:r w:rsidR="00113DE8">
        <w:rPr>
          <w:b/>
          <w:color w:val="00B050"/>
          <w:sz w:val="22"/>
        </w:rPr>
        <w:tab/>
      </w:r>
      <w:r w:rsidR="00113DE8">
        <w:rPr>
          <w:b/>
          <w:color w:val="00B050"/>
          <w:sz w:val="22"/>
        </w:rPr>
        <w:tab/>
      </w:r>
      <w:r w:rsidR="00113DE8" w:rsidRPr="00C36312">
        <w:rPr>
          <w:b/>
          <w:sz w:val="40"/>
          <w:szCs w:val="40"/>
        </w:rPr>
        <w:t xml:space="preserve">PART 1 MINUTES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586"/>
        <w:gridCol w:w="8620"/>
      </w:tblGrid>
      <w:tr w:rsidR="00A3314D" w14:paraId="5B5B3598" w14:textId="77777777" w:rsidTr="00F72312">
        <w:tc>
          <w:tcPr>
            <w:tcW w:w="675" w:type="dxa"/>
            <w:tcBorders>
              <w:bottom w:val="single" w:sz="4" w:space="0" w:color="auto"/>
            </w:tcBorders>
            <w:shd w:val="clear" w:color="auto" w:fill="A6A6A6" w:themeFill="background1" w:themeFillShade="A6"/>
          </w:tcPr>
          <w:p w14:paraId="7F2B2196" w14:textId="77777777" w:rsidR="00A3314D" w:rsidRPr="009836A7" w:rsidRDefault="00A3314D">
            <w:pPr>
              <w:jc w:val="center"/>
              <w:rPr>
                <w:b/>
                <w:bCs/>
                <w:sz w:val="22"/>
              </w:rPr>
            </w:pPr>
            <w:r w:rsidRPr="009836A7">
              <w:rPr>
                <w:b/>
                <w:bCs/>
                <w:sz w:val="22"/>
              </w:rPr>
              <w:t>Item</w:t>
            </w:r>
          </w:p>
        </w:tc>
        <w:tc>
          <w:tcPr>
            <w:tcW w:w="1586" w:type="dxa"/>
            <w:tcBorders>
              <w:bottom w:val="single" w:sz="4" w:space="0" w:color="auto"/>
            </w:tcBorders>
            <w:shd w:val="clear" w:color="auto" w:fill="A6A6A6" w:themeFill="background1" w:themeFillShade="A6"/>
          </w:tcPr>
          <w:p w14:paraId="34B47227" w14:textId="77777777" w:rsidR="00A3314D" w:rsidRPr="009836A7" w:rsidRDefault="00A3314D">
            <w:pPr>
              <w:jc w:val="center"/>
              <w:rPr>
                <w:b/>
                <w:bCs/>
                <w:sz w:val="22"/>
              </w:rPr>
            </w:pPr>
          </w:p>
        </w:tc>
        <w:tc>
          <w:tcPr>
            <w:tcW w:w="8620" w:type="dxa"/>
            <w:tcBorders>
              <w:bottom w:val="single" w:sz="4" w:space="0" w:color="auto"/>
            </w:tcBorders>
            <w:shd w:val="clear" w:color="auto" w:fill="A6A6A6" w:themeFill="background1" w:themeFillShade="A6"/>
          </w:tcPr>
          <w:p w14:paraId="098C02FC" w14:textId="77777777" w:rsidR="00A3314D" w:rsidRPr="009836A7" w:rsidRDefault="00113DE8" w:rsidP="00C52C29">
            <w:pPr>
              <w:ind w:left="-137"/>
              <w:jc w:val="center"/>
              <w:rPr>
                <w:b/>
                <w:bCs/>
                <w:sz w:val="22"/>
              </w:rPr>
            </w:pPr>
            <w:r>
              <w:rPr>
                <w:b/>
                <w:bCs/>
                <w:sz w:val="22"/>
              </w:rPr>
              <w:t xml:space="preserve">The meeting opened </w:t>
            </w:r>
            <w:r w:rsidRPr="00027D48">
              <w:rPr>
                <w:b/>
                <w:bCs/>
                <w:sz w:val="22"/>
              </w:rPr>
              <w:t xml:space="preserve">at </w:t>
            </w:r>
            <w:r w:rsidR="00C52C29" w:rsidRPr="00D84F38">
              <w:rPr>
                <w:b/>
                <w:bCs/>
                <w:sz w:val="22"/>
              </w:rPr>
              <w:t>5</w:t>
            </w:r>
            <w:r w:rsidRPr="00D84F38">
              <w:rPr>
                <w:b/>
                <w:bCs/>
                <w:sz w:val="22"/>
              </w:rPr>
              <w:t>.</w:t>
            </w:r>
            <w:r w:rsidR="00802170" w:rsidRPr="00D84F38">
              <w:rPr>
                <w:b/>
                <w:bCs/>
                <w:sz w:val="22"/>
              </w:rPr>
              <w:t>0</w:t>
            </w:r>
            <w:r w:rsidR="00072428" w:rsidRPr="00D84F38">
              <w:rPr>
                <w:b/>
                <w:bCs/>
                <w:sz w:val="22"/>
              </w:rPr>
              <w:t>5</w:t>
            </w:r>
            <w:r w:rsidRPr="00D84F38">
              <w:rPr>
                <w:b/>
                <w:bCs/>
                <w:sz w:val="22"/>
              </w:rPr>
              <w:t>pm</w:t>
            </w:r>
            <w:r w:rsidR="00802170" w:rsidRPr="00D84F38">
              <w:rPr>
                <w:b/>
                <w:bCs/>
                <w:sz w:val="22"/>
              </w:rPr>
              <w:t xml:space="preserve"> </w:t>
            </w:r>
            <w:r w:rsidR="00802170">
              <w:rPr>
                <w:b/>
                <w:bCs/>
                <w:sz w:val="22"/>
              </w:rPr>
              <w:t xml:space="preserve">and was quorate with at least </w:t>
            </w:r>
            <w:r w:rsidR="00B63062">
              <w:rPr>
                <w:b/>
                <w:bCs/>
                <w:sz w:val="22"/>
              </w:rPr>
              <w:t>7</w:t>
            </w:r>
            <w:r>
              <w:rPr>
                <w:b/>
                <w:bCs/>
                <w:sz w:val="22"/>
              </w:rPr>
              <w:t xml:space="preserve"> members present. </w:t>
            </w:r>
          </w:p>
        </w:tc>
      </w:tr>
      <w:tr w:rsidR="00A3314D" w14:paraId="097496F2" w14:textId="77777777" w:rsidTr="00F72312">
        <w:tc>
          <w:tcPr>
            <w:tcW w:w="675" w:type="dxa"/>
          </w:tcPr>
          <w:p w14:paraId="5523DCF6" w14:textId="77777777" w:rsidR="00A3314D" w:rsidRPr="009836A7" w:rsidRDefault="00A3314D">
            <w:pPr>
              <w:rPr>
                <w:b/>
                <w:bCs/>
                <w:sz w:val="22"/>
              </w:rPr>
            </w:pPr>
            <w:r w:rsidRPr="009836A7">
              <w:rPr>
                <w:b/>
                <w:bCs/>
                <w:sz w:val="22"/>
              </w:rPr>
              <w:t>1</w:t>
            </w:r>
          </w:p>
        </w:tc>
        <w:tc>
          <w:tcPr>
            <w:tcW w:w="1586" w:type="dxa"/>
          </w:tcPr>
          <w:p w14:paraId="5BE0B3EA" w14:textId="77777777" w:rsidR="0011448C" w:rsidRDefault="00802170" w:rsidP="0011448C">
            <w:pPr>
              <w:spacing w:line="276" w:lineRule="auto"/>
              <w:rPr>
                <w:sz w:val="22"/>
              </w:rPr>
            </w:pPr>
            <w:r>
              <w:rPr>
                <w:b/>
                <w:sz w:val="22"/>
              </w:rPr>
              <w:t>GB/1</w:t>
            </w:r>
            <w:r w:rsidR="004739FD">
              <w:rPr>
                <w:b/>
                <w:sz w:val="22"/>
              </w:rPr>
              <w:t>9</w:t>
            </w:r>
            <w:r>
              <w:rPr>
                <w:b/>
                <w:sz w:val="22"/>
              </w:rPr>
              <w:t>/</w:t>
            </w:r>
            <w:r w:rsidR="004739FD">
              <w:rPr>
                <w:b/>
                <w:sz w:val="22"/>
              </w:rPr>
              <w:t>0</w:t>
            </w:r>
            <w:r w:rsidR="00D47BF3">
              <w:rPr>
                <w:b/>
                <w:sz w:val="22"/>
              </w:rPr>
              <w:t>7</w:t>
            </w:r>
            <w:r>
              <w:rPr>
                <w:b/>
                <w:sz w:val="22"/>
              </w:rPr>
              <w:t>/</w:t>
            </w:r>
            <w:r w:rsidR="00F57B8B">
              <w:rPr>
                <w:b/>
                <w:sz w:val="22"/>
              </w:rPr>
              <w:t>0</w:t>
            </w:r>
            <w:r w:rsidR="00D47BF3">
              <w:rPr>
                <w:b/>
                <w:sz w:val="22"/>
              </w:rPr>
              <w:t>58</w:t>
            </w:r>
          </w:p>
          <w:p w14:paraId="5662FD16" w14:textId="77777777" w:rsidR="00A3314D" w:rsidRPr="00132162" w:rsidRDefault="00A3314D" w:rsidP="00FB6741">
            <w:pPr>
              <w:rPr>
                <w:b/>
                <w:sz w:val="22"/>
              </w:rPr>
            </w:pPr>
          </w:p>
        </w:tc>
        <w:tc>
          <w:tcPr>
            <w:tcW w:w="8620" w:type="dxa"/>
          </w:tcPr>
          <w:p w14:paraId="2E94101B" w14:textId="77777777" w:rsidR="00A3314D" w:rsidRDefault="00A3314D" w:rsidP="00063428">
            <w:pPr>
              <w:rPr>
                <w:sz w:val="22"/>
              </w:rPr>
            </w:pPr>
            <w:r w:rsidRPr="009836A7">
              <w:rPr>
                <w:b/>
                <w:bCs/>
                <w:sz w:val="22"/>
              </w:rPr>
              <w:t>APOLOGIES</w:t>
            </w:r>
            <w:r w:rsidR="00D71BB0">
              <w:rPr>
                <w:b/>
                <w:bCs/>
                <w:sz w:val="22"/>
              </w:rPr>
              <w:t xml:space="preserve"> </w:t>
            </w:r>
          </w:p>
          <w:p w14:paraId="013AB0DB" w14:textId="77777777" w:rsidR="00A3314D" w:rsidRDefault="00A3314D" w:rsidP="00063428">
            <w:pPr>
              <w:rPr>
                <w:sz w:val="22"/>
              </w:rPr>
            </w:pPr>
          </w:p>
          <w:p w14:paraId="439F7B41" w14:textId="77777777" w:rsidR="00D47BF3" w:rsidRDefault="00D47BF3" w:rsidP="00D47BF3">
            <w:pPr>
              <w:rPr>
                <w:sz w:val="22"/>
              </w:rPr>
            </w:pPr>
            <w:r>
              <w:rPr>
                <w:sz w:val="22"/>
              </w:rPr>
              <w:t>A</w:t>
            </w:r>
            <w:r w:rsidR="00482796">
              <w:rPr>
                <w:sz w:val="22"/>
              </w:rPr>
              <w:t>polog</w:t>
            </w:r>
            <w:r>
              <w:rPr>
                <w:sz w:val="22"/>
              </w:rPr>
              <w:t>ies</w:t>
            </w:r>
            <w:r w:rsidR="00482796">
              <w:rPr>
                <w:sz w:val="22"/>
              </w:rPr>
              <w:t xml:space="preserve"> for absence</w:t>
            </w:r>
            <w:r w:rsidR="00550F4D">
              <w:rPr>
                <w:sz w:val="22"/>
              </w:rPr>
              <w:t xml:space="preserve"> w</w:t>
            </w:r>
            <w:r>
              <w:rPr>
                <w:sz w:val="22"/>
              </w:rPr>
              <w:t>ere</w:t>
            </w:r>
            <w:r w:rsidR="00550F4D">
              <w:rPr>
                <w:sz w:val="22"/>
              </w:rPr>
              <w:t xml:space="preserve"> received </w:t>
            </w:r>
            <w:r w:rsidR="00550F4D" w:rsidRPr="00D71BB0">
              <w:rPr>
                <w:sz w:val="22"/>
              </w:rPr>
              <w:t xml:space="preserve">from </w:t>
            </w:r>
            <w:r>
              <w:rPr>
                <w:sz w:val="22"/>
              </w:rPr>
              <w:t>Gill Edwards</w:t>
            </w:r>
            <w:r w:rsidR="00D669B9">
              <w:rPr>
                <w:sz w:val="22"/>
              </w:rPr>
              <w:t>, Janet Minto</w:t>
            </w:r>
            <w:r>
              <w:rPr>
                <w:sz w:val="22"/>
              </w:rPr>
              <w:t xml:space="preserve"> and Jennifer Cockram</w:t>
            </w:r>
            <w:r w:rsidR="00B82FBE">
              <w:rPr>
                <w:sz w:val="22"/>
              </w:rPr>
              <w:t>. It was also noted that Gai Murphy</w:t>
            </w:r>
            <w:r>
              <w:rPr>
                <w:sz w:val="22"/>
              </w:rPr>
              <w:t xml:space="preserve"> had now resigned from the Governing Board. </w:t>
            </w:r>
          </w:p>
          <w:p w14:paraId="319A59D2" w14:textId="77777777" w:rsidR="00D47BF3" w:rsidRPr="009836A7" w:rsidRDefault="00D47BF3" w:rsidP="00B72C66">
            <w:pPr>
              <w:rPr>
                <w:sz w:val="22"/>
              </w:rPr>
            </w:pPr>
          </w:p>
        </w:tc>
      </w:tr>
      <w:tr w:rsidR="00CB0B68" w14:paraId="5882D3D9" w14:textId="77777777" w:rsidTr="00F57B8B">
        <w:trPr>
          <w:trHeight w:val="764"/>
        </w:trPr>
        <w:tc>
          <w:tcPr>
            <w:tcW w:w="675" w:type="dxa"/>
            <w:tcBorders>
              <w:bottom w:val="single" w:sz="4" w:space="0" w:color="auto"/>
            </w:tcBorders>
          </w:tcPr>
          <w:p w14:paraId="58CF8A98" w14:textId="77777777" w:rsidR="00CB0B68" w:rsidRDefault="004739FD" w:rsidP="007A2E4D">
            <w:pPr>
              <w:rPr>
                <w:b/>
                <w:bCs/>
                <w:sz w:val="22"/>
              </w:rPr>
            </w:pPr>
            <w:r>
              <w:rPr>
                <w:b/>
                <w:bCs/>
                <w:sz w:val="22"/>
              </w:rPr>
              <w:t>2</w:t>
            </w:r>
          </w:p>
        </w:tc>
        <w:tc>
          <w:tcPr>
            <w:tcW w:w="1586" w:type="dxa"/>
            <w:tcBorders>
              <w:bottom w:val="single" w:sz="4" w:space="0" w:color="auto"/>
            </w:tcBorders>
          </w:tcPr>
          <w:p w14:paraId="2D04CA67" w14:textId="77777777" w:rsidR="00D47BF3" w:rsidRDefault="00D47BF3" w:rsidP="00D47BF3">
            <w:pPr>
              <w:spacing w:line="276" w:lineRule="auto"/>
              <w:rPr>
                <w:sz w:val="22"/>
              </w:rPr>
            </w:pPr>
            <w:r>
              <w:rPr>
                <w:b/>
                <w:sz w:val="22"/>
              </w:rPr>
              <w:t>GB/19/07/059</w:t>
            </w:r>
          </w:p>
          <w:p w14:paraId="2BD59B73" w14:textId="77777777" w:rsidR="00CB0B68" w:rsidRDefault="00CB0B68" w:rsidP="00F57B8B">
            <w:pPr>
              <w:spacing w:line="276" w:lineRule="auto"/>
              <w:rPr>
                <w:b/>
                <w:sz w:val="22"/>
              </w:rPr>
            </w:pPr>
          </w:p>
        </w:tc>
        <w:tc>
          <w:tcPr>
            <w:tcW w:w="8620" w:type="dxa"/>
            <w:tcBorders>
              <w:bottom w:val="single" w:sz="4" w:space="0" w:color="auto"/>
            </w:tcBorders>
          </w:tcPr>
          <w:p w14:paraId="3CB94FF0" w14:textId="77777777" w:rsidR="00CB0B68" w:rsidRDefault="00CB0B68" w:rsidP="00771600">
            <w:pPr>
              <w:rPr>
                <w:sz w:val="22"/>
                <w:szCs w:val="22"/>
              </w:rPr>
            </w:pPr>
            <w:r w:rsidRPr="008755ED">
              <w:rPr>
                <w:b/>
                <w:bCs/>
                <w:sz w:val="22"/>
                <w:szCs w:val="22"/>
              </w:rPr>
              <w:t>DECLARATION OF INTERESTS</w:t>
            </w:r>
          </w:p>
          <w:p w14:paraId="2C3C76C4" w14:textId="77777777" w:rsidR="00CB0B68" w:rsidRDefault="00CB0B68" w:rsidP="00771600">
            <w:pPr>
              <w:rPr>
                <w:sz w:val="22"/>
                <w:szCs w:val="22"/>
              </w:rPr>
            </w:pPr>
          </w:p>
          <w:p w14:paraId="26A5091B" w14:textId="77777777" w:rsidR="00D47BF3" w:rsidRPr="00072428" w:rsidRDefault="00CB0B68" w:rsidP="00771600">
            <w:pPr>
              <w:rPr>
                <w:sz w:val="22"/>
                <w:szCs w:val="22"/>
              </w:rPr>
            </w:pPr>
            <w:r>
              <w:rPr>
                <w:sz w:val="22"/>
                <w:szCs w:val="22"/>
              </w:rPr>
              <w:t>There were no declarations of interest.</w:t>
            </w:r>
          </w:p>
          <w:p w14:paraId="245B2AB9" w14:textId="77777777" w:rsidR="00CB0B68" w:rsidRDefault="00CB0B68" w:rsidP="00B63062">
            <w:pPr>
              <w:rPr>
                <w:b/>
                <w:bCs/>
                <w:sz w:val="22"/>
              </w:rPr>
            </w:pPr>
          </w:p>
        </w:tc>
      </w:tr>
      <w:tr w:rsidR="007A2E4D" w14:paraId="7A7180CF" w14:textId="77777777" w:rsidTr="00F72312">
        <w:tc>
          <w:tcPr>
            <w:tcW w:w="675" w:type="dxa"/>
          </w:tcPr>
          <w:p w14:paraId="2E06011A" w14:textId="77777777" w:rsidR="007A2E4D" w:rsidRPr="009836A7" w:rsidRDefault="001468BC" w:rsidP="007A2E4D">
            <w:pPr>
              <w:rPr>
                <w:b/>
                <w:bCs/>
                <w:sz w:val="22"/>
              </w:rPr>
            </w:pPr>
            <w:r>
              <w:rPr>
                <w:b/>
                <w:bCs/>
                <w:sz w:val="22"/>
              </w:rPr>
              <w:t>3</w:t>
            </w:r>
          </w:p>
        </w:tc>
        <w:tc>
          <w:tcPr>
            <w:tcW w:w="1586" w:type="dxa"/>
          </w:tcPr>
          <w:p w14:paraId="3765110C" w14:textId="77777777" w:rsidR="00D47BF3" w:rsidRDefault="00D47BF3" w:rsidP="00D47BF3">
            <w:pPr>
              <w:spacing w:line="276" w:lineRule="auto"/>
              <w:rPr>
                <w:sz w:val="22"/>
              </w:rPr>
            </w:pPr>
            <w:r>
              <w:rPr>
                <w:b/>
                <w:sz w:val="22"/>
              </w:rPr>
              <w:t>GB/19/07/060</w:t>
            </w:r>
          </w:p>
          <w:p w14:paraId="3B4BC197" w14:textId="77777777" w:rsidR="007A2E4D" w:rsidRDefault="007A2E4D" w:rsidP="007A2E4D">
            <w:pPr>
              <w:rPr>
                <w:sz w:val="22"/>
              </w:rPr>
            </w:pPr>
          </w:p>
          <w:p w14:paraId="644E9B97" w14:textId="77777777" w:rsidR="007A2E4D" w:rsidRDefault="007A2E4D" w:rsidP="007A2E4D">
            <w:pPr>
              <w:rPr>
                <w:sz w:val="22"/>
              </w:rPr>
            </w:pPr>
          </w:p>
          <w:p w14:paraId="36B3D29D" w14:textId="77777777" w:rsidR="007A2E4D" w:rsidRPr="009836A7" w:rsidRDefault="007A2E4D" w:rsidP="007A2E4D">
            <w:pPr>
              <w:rPr>
                <w:sz w:val="22"/>
              </w:rPr>
            </w:pPr>
          </w:p>
        </w:tc>
        <w:tc>
          <w:tcPr>
            <w:tcW w:w="8620" w:type="dxa"/>
          </w:tcPr>
          <w:p w14:paraId="2BA393F3" w14:textId="77777777" w:rsidR="007A2E4D" w:rsidRDefault="007A2E4D" w:rsidP="007A2E4D">
            <w:pPr>
              <w:rPr>
                <w:b/>
                <w:bCs/>
                <w:sz w:val="22"/>
              </w:rPr>
            </w:pPr>
            <w:r>
              <w:rPr>
                <w:b/>
                <w:bCs/>
                <w:sz w:val="22"/>
              </w:rPr>
              <w:t xml:space="preserve">PART 1 </w:t>
            </w:r>
            <w:r w:rsidRPr="009836A7">
              <w:rPr>
                <w:b/>
                <w:bCs/>
                <w:sz w:val="22"/>
              </w:rPr>
              <w:t>MINUTES</w:t>
            </w:r>
            <w:r>
              <w:rPr>
                <w:b/>
                <w:bCs/>
                <w:sz w:val="22"/>
              </w:rPr>
              <w:t xml:space="preserve"> OF THE GOVERNING BOARD MEETING</w:t>
            </w:r>
            <w:r w:rsidRPr="009836A7">
              <w:rPr>
                <w:b/>
                <w:bCs/>
                <w:sz w:val="22"/>
              </w:rPr>
              <w:t xml:space="preserve"> HELD ON </w:t>
            </w:r>
            <w:r w:rsidR="00D47BF3">
              <w:rPr>
                <w:b/>
                <w:bCs/>
                <w:sz w:val="22"/>
              </w:rPr>
              <w:t>26</w:t>
            </w:r>
            <w:r w:rsidR="00302C37" w:rsidRPr="00302C37">
              <w:rPr>
                <w:b/>
                <w:bCs/>
                <w:sz w:val="22"/>
                <w:vertAlign w:val="superscript"/>
              </w:rPr>
              <w:t>TH</w:t>
            </w:r>
            <w:r w:rsidR="00302C37">
              <w:rPr>
                <w:b/>
                <w:bCs/>
                <w:sz w:val="22"/>
              </w:rPr>
              <w:t xml:space="preserve"> </w:t>
            </w:r>
            <w:r w:rsidR="00D47BF3">
              <w:rPr>
                <w:b/>
                <w:bCs/>
                <w:sz w:val="22"/>
              </w:rPr>
              <w:t>MARCH</w:t>
            </w:r>
            <w:r w:rsidR="00302C37">
              <w:rPr>
                <w:b/>
                <w:bCs/>
                <w:sz w:val="22"/>
              </w:rPr>
              <w:t xml:space="preserve"> 201</w:t>
            </w:r>
            <w:r w:rsidR="00D47BF3">
              <w:rPr>
                <w:b/>
                <w:bCs/>
                <w:sz w:val="22"/>
              </w:rPr>
              <w:t>9</w:t>
            </w:r>
            <w:r w:rsidR="00302C37">
              <w:rPr>
                <w:b/>
                <w:bCs/>
                <w:sz w:val="22"/>
              </w:rPr>
              <w:t xml:space="preserve"> </w:t>
            </w:r>
          </w:p>
          <w:p w14:paraId="3D6F8C9F" w14:textId="77777777" w:rsidR="007A2E4D" w:rsidRDefault="007A2E4D" w:rsidP="007A2E4D">
            <w:pPr>
              <w:rPr>
                <w:sz w:val="22"/>
                <w:szCs w:val="20"/>
              </w:rPr>
            </w:pPr>
          </w:p>
          <w:p w14:paraId="7B728434" w14:textId="15B745DD" w:rsidR="00CD566C" w:rsidRDefault="003467B6" w:rsidP="00611013">
            <w:pPr>
              <w:rPr>
                <w:sz w:val="22"/>
                <w:szCs w:val="20"/>
              </w:rPr>
            </w:pPr>
            <w:r>
              <w:rPr>
                <w:sz w:val="22"/>
                <w:szCs w:val="20"/>
              </w:rPr>
              <w:t>The minutes</w:t>
            </w:r>
            <w:r w:rsidR="007A2E4D">
              <w:rPr>
                <w:sz w:val="22"/>
                <w:szCs w:val="20"/>
              </w:rPr>
              <w:t xml:space="preserve"> were </w:t>
            </w:r>
            <w:r w:rsidR="007A2E4D" w:rsidRPr="002D5A24">
              <w:rPr>
                <w:sz w:val="22"/>
                <w:szCs w:val="20"/>
              </w:rPr>
              <w:t>approv</w:t>
            </w:r>
            <w:r w:rsidR="007A2E4D">
              <w:rPr>
                <w:sz w:val="22"/>
                <w:szCs w:val="20"/>
              </w:rPr>
              <w:t>ed</w:t>
            </w:r>
            <w:r w:rsidR="007A2E4D" w:rsidRPr="002D5A24">
              <w:rPr>
                <w:sz w:val="22"/>
                <w:szCs w:val="20"/>
              </w:rPr>
              <w:t xml:space="preserve"> as a correct record </w:t>
            </w:r>
            <w:r w:rsidR="007A2E4D">
              <w:rPr>
                <w:sz w:val="22"/>
                <w:szCs w:val="20"/>
              </w:rPr>
              <w:t xml:space="preserve">for </w:t>
            </w:r>
            <w:r w:rsidR="007A2E4D" w:rsidRPr="002D5A24">
              <w:rPr>
                <w:sz w:val="22"/>
                <w:szCs w:val="20"/>
              </w:rPr>
              <w:t>signature by the Chair</w:t>
            </w:r>
            <w:r w:rsidR="00611013">
              <w:rPr>
                <w:sz w:val="22"/>
                <w:szCs w:val="20"/>
              </w:rPr>
              <w:t>.</w:t>
            </w:r>
          </w:p>
          <w:p w14:paraId="32FFE83B" w14:textId="77777777" w:rsidR="00B72C66" w:rsidRPr="00482796" w:rsidRDefault="00B72C66" w:rsidP="00611013">
            <w:pPr>
              <w:rPr>
                <w:b/>
                <w:bCs/>
                <w:color w:val="FF0000"/>
                <w:sz w:val="22"/>
              </w:rPr>
            </w:pPr>
          </w:p>
          <w:p w14:paraId="7346B3ED" w14:textId="77777777" w:rsidR="007A2E4D" w:rsidRPr="009836A7" w:rsidRDefault="007A2E4D" w:rsidP="007A2E4D">
            <w:pPr>
              <w:rPr>
                <w:sz w:val="22"/>
              </w:rPr>
            </w:pPr>
          </w:p>
        </w:tc>
      </w:tr>
      <w:tr w:rsidR="007A2E4D" w14:paraId="436B83B6" w14:textId="77777777" w:rsidTr="00F72312">
        <w:tc>
          <w:tcPr>
            <w:tcW w:w="675" w:type="dxa"/>
          </w:tcPr>
          <w:p w14:paraId="6F676CD3" w14:textId="77777777" w:rsidR="007A2E4D" w:rsidRPr="009836A7" w:rsidRDefault="001468BC" w:rsidP="007A2E4D">
            <w:pPr>
              <w:rPr>
                <w:b/>
                <w:bCs/>
                <w:sz w:val="22"/>
              </w:rPr>
            </w:pPr>
            <w:r>
              <w:rPr>
                <w:b/>
                <w:bCs/>
                <w:sz w:val="22"/>
              </w:rPr>
              <w:lastRenderedPageBreak/>
              <w:t>4</w:t>
            </w:r>
          </w:p>
        </w:tc>
        <w:tc>
          <w:tcPr>
            <w:tcW w:w="1586" w:type="dxa"/>
          </w:tcPr>
          <w:p w14:paraId="6DC6BC95" w14:textId="77777777" w:rsidR="00D47BF3" w:rsidRDefault="00D47BF3" w:rsidP="00D47BF3">
            <w:pPr>
              <w:spacing w:line="276" w:lineRule="auto"/>
              <w:rPr>
                <w:sz w:val="22"/>
              </w:rPr>
            </w:pPr>
            <w:r>
              <w:rPr>
                <w:b/>
                <w:sz w:val="22"/>
              </w:rPr>
              <w:t>GB/19/07/061</w:t>
            </w:r>
          </w:p>
          <w:p w14:paraId="7C3D898D" w14:textId="77777777" w:rsidR="007A2E4D" w:rsidRPr="009836A7" w:rsidRDefault="007A2E4D" w:rsidP="007A2E4D">
            <w:pPr>
              <w:rPr>
                <w:sz w:val="22"/>
              </w:rPr>
            </w:pPr>
          </w:p>
        </w:tc>
        <w:tc>
          <w:tcPr>
            <w:tcW w:w="8620" w:type="dxa"/>
          </w:tcPr>
          <w:p w14:paraId="5FD2D5F0" w14:textId="77777777" w:rsidR="007A2E4D" w:rsidRDefault="007A2E4D" w:rsidP="007A2E4D">
            <w:pPr>
              <w:rPr>
                <w:sz w:val="22"/>
              </w:rPr>
            </w:pPr>
            <w:r w:rsidRPr="009836A7">
              <w:rPr>
                <w:b/>
                <w:bCs/>
                <w:sz w:val="22"/>
              </w:rPr>
              <w:t>MATTERS ARISING</w:t>
            </w:r>
          </w:p>
          <w:p w14:paraId="366651CC" w14:textId="77777777" w:rsidR="007A2E4D" w:rsidRDefault="007A2E4D" w:rsidP="007A2E4D">
            <w:pPr>
              <w:rPr>
                <w:sz w:val="22"/>
              </w:rPr>
            </w:pPr>
          </w:p>
          <w:p w14:paraId="0E5CD162" w14:textId="77777777" w:rsidR="009F4F25" w:rsidRDefault="003E0D94" w:rsidP="007A2E4D">
            <w:pPr>
              <w:rPr>
                <w:sz w:val="22"/>
              </w:rPr>
            </w:pPr>
            <w:r>
              <w:rPr>
                <w:sz w:val="22"/>
              </w:rPr>
              <w:t xml:space="preserve">The </w:t>
            </w:r>
            <w:r w:rsidR="00F57B8B">
              <w:rPr>
                <w:sz w:val="22"/>
              </w:rPr>
              <w:t xml:space="preserve">Clerk advised that </w:t>
            </w:r>
            <w:r w:rsidR="009D2DAD">
              <w:rPr>
                <w:sz w:val="22"/>
              </w:rPr>
              <w:t>all items on the Action Sheet were now complete</w:t>
            </w:r>
            <w:r w:rsidR="00482796">
              <w:rPr>
                <w:sz w:val="22"/>
              </w:rPr>
              <w:t>.</w:t>
            </w:r>
          </w:p>
          <w:p w14:paraId="19D96104" w14:textId="77777777" w:rsidR="007A2E4D" w:rsidRPr="009836A7" w:rsidRDefault="007A2E4D" w:rsidP="00482796">
            <w:pPr>
              <w:rPr>
                <w:sz w:val="22"/>
              </w:rPr>
            </w:pPr>
          </w:p>
        </w:tc>
      </w:tr>
      <w:tr w:rsidR="000C74BE" w14:paraId="0006AC94" w14:textId="77777777" w:rsidTr="00F72312">
        <w:tc>
          <w:tcPr>
            <w:tcW w:w="675" w:type="dxa"/>
          </w:tcPr>
          <w:p w14:paraId="0EA8ABDF" w14:textId="77777777" w:rsidR="000C74BE" w:rsidRDefault="001468BC" w:rsidP="007A2E4D">
            <w:pPr>
              <w:rPr>
                <w:b/>
                <w:bCs/>
                <w:sz w:val="22"/>
              </w:rPr>
            </w:pPr>
            <w:r>
              <w:rPr>
                <w:b/>
                <w:bCs/>
                <w:sz w:val="22"/>
              </w:rPr>
              <w:t>5</w:t>
            </w:r>
          </w:p>
        </w:tc>
        <w:tc>
          <w:tcPr>
            <w:tcW w:w="1586" w:type="dxa"/>
          </w:tcPr>
          <w:p w14:paraId="77D639D0" w14:textId="77777777" w:rsidR="00D47BF3" w:rsidRDefault="00D47BF3" w:rsidP="00D47BF3">
            <w:pPr>
              <w:spacing w:line="276" w:lineRule="auto"/>
              <w:rPr>
                <w:sz w:val="22"/>
              </w:rPr>
            </w:pPr>
            <w:r>
              <w:rPr>
                <w:b/>
                <w:sz w:val="22"/>
              </w:rPr>
              <w:t>GB/19/07/062</w:t>
            </w:r>
          </w:p>
          <w:p w14:paraId="7074DC6B" w14:textId="77777777" w:rsidR="000C74BE" w:rsidRDefault="000C74BE" w:rsidP="00302C37">
            <w:pPr>
              <w:spacing w:line="276" w:lineRule="auto"/>
              <w:rPr>
                <w:b/>
                <w:sz w:val="22"/>
              </w:rPr>
            </w:pPr>
          </w:p>
          <w:p w14:paraId="4E38D873" w14:textId="77777777" w:rsidR="002A7252" w:rsidRPr="009F1EB0" w:rsidRDefault="002A7252" w:rsidP="00302C37">
            <w:pPr>
              <w:spacing w:line="276" w:lineRule="auto"/>
              <w:rPr>
                <w:sz w:val="22"/>
              </w:rPr>
            </w:pPr>
          </w:p>
        </w:tc>
        <w:tc>
          <w:tcPr>
            <w:tcW w:w="8620" w:type="dxa"/>
          </w:tcPr>
          <w:p w14:paraId="75D49D0C" w14:textId="77777777" w:rsidR="000C74BE" w:rsidRDefault="009D2DAD" w:rsidP="00771600">
            <w:pPr>
              <w:rPr>
                <w:b/>
                <w:bCs/>
                <w:sz w:val="22"/>
              </w:rPr>
            </w:pPr>
            <w:r>
              <w:rPr>
                <w:b/>
                <w:bCs/>
                <w:sz w:val="22"/>
              </w:rPr>
              <w:t>UPDATE</w:t>
            </w:r>
            <w:r w:rsidR="00D47BF3">
              <w:rPr>
                <w:b/>
                <w:bCs/>
                <w:sz w:val="22"/>
              </w:rPr>
              <w:t xml:space="preserve"> ON MAP OF LOCAL PROVISION</w:t>
            </w:r>
          </w:p>
          <w:p w14:paraId="7899DD6D" w14:textId="77777777" w:rsidR="000C74BE" w:rsidRDefault="000C74BE" w:rsidP="00771600">
            <w:pPr>
              <w:rPr>
                <w:b/>
                <w:bCs/>
                <w:sz w:val="22"/>
              </w:rPr>
            </w:pPr>
          </w:p>
          <w:p w14:paraId="41D09968" w14:textId="5A1EB62F" w:rsidR="006B30D0" w:rsidRDefault="000C74BE" w:rsidP="00771600">
            <w:pPr>
              <w:rPr>
                <w:sz w:val="22"/>
              </w:rPr>
            </w:pPr>
            <w:r>
              <w:rPr>
                <w:bCs/>
                <w:sz w:val="22"/>
              </w:rPr>
              <w:t xml:space="preserve">The Principal </w:t>
            </w:r>
            <w:r w:rsidR="00B82FBE">
              <w:rPr>
                <w:bCs/>
                <w:sz w:val="22"/>
              </w:rPr>
              <w:t xml:space="preserve">provided a </w:t>
            </w:r>
            <w:r w:rsidR="00D47BF3">
              <w:rPr>
                <w:bCs/>
                <w:sz w:val="22"/>
              </w:rPr>
              <w:t xml:space="preserve">summary of changes in the map of local further </w:t>
            </w:r>
            <w:r w:rsidR="00B556E7">
              <w:rPr>
                <w:bCs/>
                <w:sz w:val="22"/>
              </w:rPr>
              <w:t>and higher education provision.</w:t>
            </w:r>
            <w:r w:rsidR="00D47BF3">
              <w:rPr>
                <w:bCs/>
                <w:sz w:val="22"/>
              </w:rPr>
              <w:t xml:space="preserve"> She explained that</w:t>
            </w:r>
            <w:r w:rsidR="00B84F08">
              <w:rPr>
                <w:bCs/>
                <w:sz w:val="22"/>
              </w:rPr>
              <w:t xml:space="preserve"> </w:t>
            </w:r>
            <w:r w:rsidR="00B72C66">
              <w:rPr>
                <w:sz w:val="22"/>
              </w:rPr>
              <w:t>ProCo, a local private training provider, had closed in recent weeks and that the college had agreed to take on a small number of ProCo apprentices in order to minimise the impact on the learners. The Principal confirmed that an Education &amp; Skills Funding Agency (ESFA) contract variation had been agreed to cover the cost and that some learners who were either out of funding or close to that position had been declined by the college. The Chair asked whether the ProCo apprentices would have a negative impact on the college’s quality data. The Principal responded that, as the numbers were small, no significant data impact was expected. She also commented that</w:t>
            </w:r>
            <w:r w:rsidR="00281CE7">
              <w:rPr>
                <w:sz w:val="22"/>
              </w:rPr>
              <w:t xml:space="preserve"> most of the learners had not progressed as expected, although plans were in place to close the progress gap or to extend end dates where appropriate to allow a short period of additional time to complete the apprenticeship programmes. The Chair asked whether members would be able to see </w:t>
            </w:r>
            <w:r w:rsidR="004722EE">
              <w:rPr>
                <w:sz w:val="22"/>
              </w:rPr>
              <w:t>the impact of these</w:t>
            </w:r>
            <w:r w:rsidR="00281CE7">
              <w:rPr>
                <w:sz w:val="22"/>
              </w:rPr>
              <w:t xml:space="preserve"> additional learners </w:t>
            </w:r>
            <w:r w:rsidR="004722EE">
              <w:rPr>
                <w:sz w:val="22"/>
              </w:rPr>
              <w:t xml:space="preserve">on overall college apprenticeship performance </w:t>
            </w:r>
            <w:r w:rsidR="00281CE7">
              <w:rPr>
                <w:sz w:val="22"/>
              </w:rPr>
              <w:t>and the Principal confirmed this would be possible.</w:t>
            </w:r>
          </w:p>
          <w:p w14:paraId="630CF0B3" w14:textId="61B43E39" w:rsidR="00281CE7" w:rsidRDefault="00281CE7" w:rsidP="00771600">
            <w:pPr>
              <w:rPr>
                <w:bCs/>
                <w:sz w:val="22"/>
              </w:rPr>
            </w:pPr>
          </w:p>
          <w:p w14:paraId="5AC3ED64" w14:textId="41D1F3C0" w:rsidR="00281CE7" w:rsidRDefault="00281CE7" w:rsidP="00771600">
            <w:pPr>
              <w:rPr>
                <w:bCs/>
                <w:sz w:val="22"/>
              </w:rPr>
            </w:pPr>
            <w:r>
              <w:rPr>
                <w:bCs/>
                <w:sz w:val="22"/>
              </w:rPr>
              <w:t>Members noted that the Principal had previously reported the closure of the UTC opposite the Wigan campus. Possible future uses of the building were discussed and it was noted that there were likely to be competing interests with differing views on how the building should be used in future and that it would be a decision for the Department for Education in terms of longer-term plans. However, it was noted that the college had held discussions with Wigan Council about the potential for multi-use of the building covering both the Council’s strategic priorities and potential use by the college.</w:t>
            </w:r>
          </w:p>
          <w:p w14:paraId="2E80EAB6" w14:textId="22B9196B" w:rsidR="00281CE7" w:rsidRDefault="00281CE7" w:rsidP="00771600">
            <w:pPr>
              <w:rPr>
                <w:bCs/>
                <w:sz w:val="22"/>
              </w:rPr>
            </w:pPr>
          </w:p>
          <w:p w14:paraId="3210D46C" w14:textId="2B9A1AF6" w:rsidR="00281CE7" w:rsidRDefault="00281CE7" w:rsidP="00771600">
            <w:pPr>
              <w:rPr>
                <w:bCs/>
                <w:sz w:val="22"/>
              </w:rPr>
            </w:pPr>
            <w:r>
              <w:rPr>
                <w:bCs/>
                <w:sz w:val="22"/>
              </w:rPr>
              <w:t xml:space="preserve">The Principal also advised that Rathbones Training in Wigan was closing and that the college </w:t>
            </w:r>
            <w:r w:rsidR="004E7D8C">
              <w:rPr>
                <w:bCs/>
                <w:sz w:val="22"/>
              </w:rPr>
              <w:t>had met and was working</w:t>
            </w:r>
            <w:r>
              <w:rPr>
                <w:bCs/>
                <w:sz w:val="22"/>
              </w:rPr>
              <w:t xml:space="preserve"> with the Council to discuss ways in which it could help meet the needs of displaced learners. However, she also advised that </w:t>
            </w:r>
            <w:r w:rsidR="007407D1">
              <w:rPr>
                <w:bCs/>
                <w:sz w:val="22"/>
              </w:rPr>
              <w:t xml:space="preserve">the learners at Rathbones would require specialist provision and were unlikely to be suited by existing college accommodation. Members noted that the Principal would report back on </w:t>
            </w:r>
            <w:r w:rsidR="004E7D8C">
              <w:rPr>
                <w:bCs/>
                <w:sz w:val="22"/>
              </w:rPr>
              <w:t xml:space="preserve">any further </w:t>
            </w:r>
            <w:r w:rsidR="007407D1">
              <w:rPr>
                <w:bCs/>
                <w:sz w:val="22"/>
              </w:rPr>
              <w:t xml:space="preserve">discussions with the Council </w:t>
            </w:r>
            <w:r w:rsidR="004E7D8C">
              <w:rPr>
                <w:bCs/>
                <w:sz w:val="22"/>
              </w:rPr>
              <w:t>regarding alternative provision to mainstream college</w:t>
            </w:r>
            <w:r w:rsidR="007407D1">
              <w:rPr>
                <w:bCs/>
                <w:sz w:val="22"/>
              </w:rPr>
              <w:t>.</w:t>
            </w:r>
          </w:p>
          <w:p w14:paraId="7A99F987" w14:textId="77777777" w:rsidR="002A7252" w:rsidRPr="002A7252" w:rsidRDefault="002A7252" w:rsidP="00D47BF3">
            <w:pPr>
              <w:rPr>
                <w:bCs/>
                <w:sz w:val="22"/>
                <w:u w:val="single"/>
              </w:rPr>
            </w:pPr>
          </w:p>
        </w:tc>
      </w:tr>
      <w:tr w:rsidR="009D2DAD" w14:paraId="4AAC435F" w14:textId="77777777" w:rsidTr="00F72312">
        <w:tc>
          <w:tcPr>
            <w:tcW w:w="675" w:type="dxa"/>
          </w:tcPr>
          <w:p w14:paraId="1B17590C" w14:textId="77777777" w:rsidR="009D2DAD" w:rsidRDefault="001468BC" w:rsidP="007A2E4D">
            <w:pPr>
              <w:rPr>
                <w:b/>
                <w:bCs/>
                <w:sz w:val="22"/>
              </w:rPr>
            </w:pPr>
            <w:r>
              <w:rPr>
                <w:b/>
                <w:bCs/>
                <w:sz w:val="22"/>
              </w:rPr>
              <w:t>6</w:t>
            </w:r>
          </w:p>
        </w:tc>
        <w:tc>
          <w:tcPr>
            <w:tcW w:w="1586" w:type="dxa"/>
          </w:tcPr>
          <w:p w14:paraId="69BFEC70" w14:textId="77777777" w:rsidR="00D47BF3" w:rsidRDefault="00D47BF3" w:rsidP="00D47BF3">
            <w:pPr>
              <w:spacing w:line="276" w:lineRule="auto"/>
              <w:rPr>
                <w:sz w:val="22"/>
              </w:rPr>
            </w:pPr>
            <w:r>
              <w:rPr>
                <w:b/>
                <w:sz w:val="22"/>
              </w:rPr>
              <w:t>GB/19/07/063</w:t>
            </w:r>
          </w:p>
          <w:p w14:paraId="02DE6C51" w14:textId="77777777" w:rsidR="009D2DAD" w:rsidRDefault="009D2DAD" w:rsidP="004739FD">
            <w:pPr>
              <w:spacing w:line="276" w:lineRule="auto"/>
              <w:rPr>
                <w:b/>
                <w:sz w:val="22"/>
              </w:rPr>
            </w:pPr>
          </w:p>
        </w:tc>
        <w:tc>
          <w:tcPr>
            <w:tcW w:w="8620" w:type="dxa"/>
          </w:tcPr>
          <w:p w14:paraId="29EE1AEC" w14:textId="77777777" w:rsidR="009D2DAD" w:rsidRDefault="00D47BF3" w:rsidP="009D2DAD">
            <w:pPr>
              <w:rPr>
                <w:b/>
                <w:bCs/>
                <w:sz w:val="22"/>
              </w:rPr>
            </w:pPr>
            <w:r>
              <w:rPr>
                <w:b/>
                <w:bCs/>
                <w:sz w:val="22"/>
              </w:rPr>
              <w:t>GREATER MANCHESTER ‘OUR PASS’: CONCESSIONARY TRAVEL</w:t>
            </w:r>
          </w:p>
          <w:p w14:paraId="2E8B8BC1" w14:textId="77777777" w:rsidR="009D2DAD" w:rsidRDefault="009D2DAD" w:rsidP="009D2DAD">
            <w:pPr>
              <w:rPr>
                <w:b/>
                <w:bCs/>
                <w:sz w:val="22"/>
              </w:rPr>
            </w:pPr>
          </w:p>
          <w:p w14:paraId="3A7D488D" w14:textId="2DB08C34" w:rsidR="009D2DAD" w:rsidRDefault="009D2DAD" w:rsidP="009D2DAD">
            <w:pPr>
              <w:rPr>
                <w:bCs/>
                <w:sz w:val="22"/>
              </w:rPr>
            </w:pPr>
            <w:r>
              <w:rPr>
                <w:bCs/>
                <w:sz w:val="22"/>
              </w:rPr>
              <w:t>The Principal</w:t>
            </w:r>
            <w:r w:rsidR="00654ECB">
              <w:rPr>
                <w:bCs/>
                <w:sz w:val="22"/>
              </w:rPr>
              <w:t xml:space="preserve"> reminded members that </w:t>
            </w:r>
            <w:r w:rsidR="00D47BF3">
              <w:rPr>
                <w:bCs/>
                <w:sz w:val="22"/>
              </w:rPr>
              <w:t>the Board had</w:t>
            </w:r>
            <w:r w:rsidR="00654ECB">
              <w:rPr>
                <w:bCs/>
                <w:sz w:val="22"/>
              </w:rPr>
              <w:t xml:space="preserve"> previously </w:t>
            </w:r>
            <w:r w:rsidR="00D47BF3">
              <w:rPr>
                <w:bCs/>
                <w:sz w:val="22"/>
              </w:rPr>
              <w:t>approved in principle</w:t>
            </w:r>
            <w:r w:rsidR="003650F6">
              <w:rPr>
                <w:bCs/>
                <w:sz w:val="22"/>
              </w:rPr>
              <w:t xml:space="preserve"> the college’s commitment to a GMCA scheme for free bus travel for 16-18 year olds living within Greater Manchester. It was noted that the ‘in principle’ approval had been subject to gaining assurance from the Education &amp; Skills Funding Agency (ESFA) that using the college’s bursary fund to contribute towards the travel scheme would meet the ESFA audit requirements. The Principal confirmed that the ESFA had confirmed that this was the case, providing students met eligibility requirements through the bursary scheme. She also advised that the ESFA would carry out eligibility ‘spot checks’ towards the end of each Autumn Term</w:t>
            </w:r>
            <w:r w:rsidR="004E7D8C">
              <w:rPr>
                <w:bCs/>
                <w:sz w:val="22"/>
              </w:rPr>
              <w:t xml:space="preserve"> and would undertake a value for money assessment</w:t>
            </w:r>
            <w:r w:rsidR="003650F6">
              <w:rPr>
                <w:bCs/>
                <w:sz w:val="22"/>
              </w:rPr>
              <w:t>.</w:t>
            </w:r>
          </w:p>
          <w:p w14:paraId="7355101A" w14:textId="77777777" w:rsidR="003650F6" w:rsidRDefault="003650F6" w:rsidP="009D2DAD">
            <w:pPr>
              <w:rPr>
                <w:bCs/>
                <w:sz w:val="22"/>
              </w:rPr>
            </w:pPr>
          </w:p>
          <w:p w14:paraId="2157AF35" w14:textId="4ECE7DC5" w:rsidR="003650F6" w:rsidRDefault="003650F6" w:rsidP="009D2DAD">
            <w:pPr>
              <w:rPr>
                <w:color w:val="FF0000"/>
                <w:sz w:val="22"/>
              </w:rPr>
            </w:pPr>
            <w:r>
              <w:rPr>
                <w:bCs/>
                <w:sz w:val="22"/>
              </w:rPr>
              <w:t>Members noted that</w:t>
            </w:r>
            <w:r w:rsidR="00DA07AC">
              <w:rPr>
                <w:bCs/>
                <w:sz w:val="22"/>
              </w:rPr>
              <w:t xml:space="preserve"> </w:t>
            </w:r>
            <w:r w:rsidR="00772182">
              <w:rPr>
                <w:sz w:val="22"/>
              </w:rPr>
              <w:t xml:space="preserve">all nine Greater Manchester colleges </w:t>
            </w:r>
            <w:r w:rsidR="004E7D8C">
              <w:rPr>
                <w:sz w:val="22"/>
              </w:rPr>
              <w:t>were currently</w:t>
            </w:r>
            <w:r w:rsidR="00772182">
              <w:rPr>
                <w:sz w:val="22"/>
              </w:rPr>
              <w:t xml:space="preserve"> committed to support the</w:t>
            </w:r>
            <w:r w:rsidR="00CB612E">
              <w:rPr>
                <w:sz w:val="22"/>
              </w:rPr>
              <w:t xml:space="preserve"> first two-year pilot of the</w:t>
            </w:r>
            <w:r w:rsidR="00772182">
              <w:rPr>
                <w:sz w:val="22"/>
              </w:rPr>
              <w:t xml:space="preserve"> initiative</w:t>
            </w:r>
            <w:r w:rsidR="00CB612E">
              <w:rPr>
                <w:sz w:val="22"/>
              </w:rPr>
              <w:t xml:space="preserve">, although some had not formally confirmed this at this stage. The Principal confirmed that she did not expect there to be a negative financial impact as the support would simply involve the diversion of bursary funding currently spent on student travel to ‘Our Pass’. Members asked whether the college’s students would still receive free ‘Our Pass’ travel if the college </w:t>
            </w:r>
            <w:r w:rsidR="00CB612E">
              <w:rPr>
                <w:sz w:val="22"/>
              </w:rPr>
              <w:lastRenderedPageBreak/>
              <w:t xml:space="preserve">declined to provide funding. The Principal confirmed this would be the case but explained that the initiative </w:t>
            </w:r>
            <w:r w:rsidR="004E7D8C" w:rsidRPr="004E7D8C">
              <w:rPr>
                <w:sz w:val="22"/>
              </w:rPr>
              <w:t xml:space="preserve">had been discussed with the GMCG from the beginning and the college had committed up to the level of the bursary spend. </w:t>
            </w:r>
            <w:r w:rsidR="004E7D8C">
              <w:rPr>
                <w:sz w:val="22"/>
              </w:rPr>
              <w:t>It was also noted that</w:t>
            </w:r>
            <w:r w:rsidR="00CB612E">
              <w:rPr>
                <w:sz w:val="22"/>
              </w:rPr>
              <w:t xml:space="preserve"> private funding </w:t>
            </w:r>
            <w:r w:rsidR="004E7D8C">
              <w:rPr>
                <w:sz w:val="22"/>
              </w:rPr>
              <w:t xml:space="preserve">had been </w:t>
            </w:r>
            <w:r w:rsidR="00CB612E">
              <w:rPr>
                <w:sz w:val="22"/>
              </w:rPr>
              <w:t>secured by the combined authority.</w:t>
            </w:r>
          </w:p>
          <w:p w14:paraId="3BE93E2D" w14:textId="77777777" w:rsidR="00B556E7" w:rsidRDefault="00B556E7" w:rsidP="009D2DAD">
            <w:pPr>
              <w:rPr>
                <w:color w:val="FF0000"/>
                <w:sz w:val="22"/>
              </w:rPr>
            </w:pPr>
          </w:p>
          <w:p w14:paraId="7E03077B" w14:textId="22CEDAAB" w:rsidR="00B556E7" w:rsidRPr="00B556E7" w:rsidRDefault="00B556E7" w:rsidP="009D2DAD">
            <w:pPr>
              <w:rPr>
                <w:sz w:val="22"/>
              </w:rPr>
            </w:pPr>
            <w:r w:rsidRPr="00B556E7">
              <w:rPr>
                <w:sz w:val="22"/>
              </w:rPr>
              <w:t>The Principal confirmed that the college planned to continue to fund travel for out of Borough learners and those who turn</w:t>
            </w:r>
            <w:r w:rsidR="00CB612E">
              <w:rPr>
                <w:sz w:val="22"/>
              </w:rPr>
              <w:t>ed</w:t>
            </w:r>
            <w:r w:rsidRPr="00B556E7">
              <w:rPr>
                <w:sz w:val="22"/>
              </w:rPr>
              <w:t xml:space="preserve"> 19 during their year of study, whilst learners aged 16 to 18 living in Greater Manchester would now be funded under the ‘Our Pass’ arrangements.</w:t>
            </w:r>
          </w:p>
          <w:p w14:paraId="5542F04B" w14:textId="77777777" w:rsidR="00B556E7" w:rsidRDefault="00B556E7" w:rsidP="009D2DAD">
            <w:pPr>
              <w:rPr>
                <w:color w:val="FF0000"/>
                <w:sz w:val="22"/>
              </w:rPr>
            </w:pPr>
          </w:p>
          <w:p w14:paraId="04095BC5" w14:textId="77777777" w:rsidR="00B556E7" w:rsidRDefault="00B556E7" w:rsidP="00B556E7">
            <w:pPr>
              <w:rPr>
                <w:bCs/>
                <w:sz w:val="22"/>
              </w:rPr>
            </w:pPr>
            <w:r>
              <w:rPr>
                <w:b/>
                <w:bCs/>
                <w:sz w:val="22"/>
              </w:rPr>
              <w:t>RESOLVED:</w:t>
            </w:r>
            <w:r>
              <w:rPr>
                <w:bCs/>
                <w:sz w:val="22"/>
              </w:rPr>
              <w:t xml:space="preserve"> </w:t>
            </w:r>
          </w:p>
          <w:p w14:paraId="761244F8" w14:textId="2523DFE4" w:rsidR="00CB612E" w:rsidRPr="00CB612E" w:rsidRDefault="00B556E7" w:rsidP="00CB612E">
            <w:pPr>
              <w:pStyle w:val="BodyText2"/>
              <w:rPr>
                <w:b w:val="0"/>
                <w:sz w:val="22"/>
              </w:rPr>
            </w:pPr>
            <w:r w:rsidRPr="00CB612E">
              <w:rPr>
                <w:b w:val="0"/>
                <w:sz w:val="22"/>
              </w:rPr>
              <w:t xml:space="preserve">That the Principal be authorised to continue </w:t>
            </w:r>
            <w:r w:rsidR="00CB612E" w:rsidRPr="00CB612E">
              <w:rPr>
                <w:b w:val="0"/>
                <w:sz w:val="22"/>
              </w:rPr>
              <w:t xml:space="preserve">the planned financial </w:t>
            </w:r>
            <w:r w:rsidRPr="00CB612E">
              <w:rPr>
                <w:b w:val="0"/>
                <w:sz w:val="22"/>
              </w:rPr>
              <w:t xml:space="preserve">support of </w:t>
            </w:r>
          </w:p>
          <w:p w14:paraId="4B7239A5" w14:textId="77777777" w:rsidR="009D2DAD" w:rsidRPr="00CB612E" w:rsidRDefault="00B556E7" w:rsidP="00CB612E">
            <w:pPr>
              <w:pStyle w:val="BodyText2"/>
              <w:rPr>
                <w:b w:val="0"/>
                <w:sz w:val="22"/>
              </w:rPr>
            </w:pPr>
            <w:r w:rsidRPr="00CB612E">
              <w:rPr>
                <w:b w:val="0"/>
                <w:sz w:val="22"/>
              </w:rPr>
              <w:t xml:space="preserve">the </w:t>
            </w:r>
            <w:r w:rsidR="00CB612E" w:rsidRPr="00CB612E">
              <w:rPr>
                <w:b w:val="0"/>
                <w:sz w:val="22"/>
              </w:rPr>
              <w:t>‘</w:t>
            </w:r>
            <w:r w:rsidRPr="00CB612E">
              <w:rPr>
                <w:b w:val="0"/>
                <w:sz w:val="22"/>
              </w:rPr>
              <w:t>Our Pass</w:t>
            </w:r>
            <w:r w:rsidR="00CB612E" w:rsidRPr="00CB612E">
              <w:rPr>
                <w:b w:val="0"/>
                <w:sz w:val="22"/>
              </w:rPr>
              <w:t>’ initiative.</w:t>
            </w:r>
          </w:p>
          <w:p w14:paraId="574D4711" w14:textId="4BA31BE7" w:rsidR="00CB612E" w:rsidRDefault="00CB612E" w:rsidP="00CB612E">
            <w:pPr>
              <w:pStyle w:val="BodyText2"/>
              <w:rPr>
                <w:b w:val="0"/>
                <w:bCs w:val="0"/>
                <w:sz w:val="22"/>
              </w:rPr>
            </w:pPr>
          </w:p>
        </w:tc>
      </w:tr>
      <w:tr w:rsidR="003650F6" w14:paraId="04FCE469" w14:textId="77777777" w:rsidTr="00F72312">
        <w:tc>
          <w:tcPr>
            <w:tcW w:w="675" w:type="dxa"/>
          </w:tcPr>
          <w:p w14:paraId="4DA17871" w14:textId="77777777" w:rsidR="003650F6" w:rsidRDefault="003650F6" w:rsidP="007A2E4D">
            <w:pPr>
              <w:rPr>
                <w:b/>
                <w:bCs/>
                <w:sz w:val="22"/>
              </w:rPr>
            </w:pPr>
            <w:r>
              <w:rPr>
                <w:b/>
                <w:bCs/>
                <w:sz w:val="22"/>
              </w:rPr>
              <w:lastRenderedPageBreak/>
              <w:t>7</w:t>
            </w:r>
          </w:p>
        </w:tc>
        <w:tc>
          <w:tcPr>
            <w:tcW w:w="1586" w:type="dxa"/>
          </w:tcPr>
          <w:p w14:paraId="4696543A" w14:textId="77777777" w:rsidR="003650F6" w:rsidRDefault="003650F6" w:rsidP="003650F6">
            <w:pPr>
              <w:spacing w:line="276" w:lineRule="auto"/>
              <w:rPr>
                <w:sz w:val="22"/>
              </w:rPr>
            </w:pPr>
            <w:r>
              <w:rPr>
                <w:b/>
                <w:sz w:val="22"/>
              </w:rPr>
              <w:t>GB/19/07/064</w:t>
            </w:r>
          </w:p>
          <w:p w14:paraId="102A125C" w14:textId="77777777" w:rsidR="003650F6" w:rsidRDefault="003650F6" w:rsidP="00D47BF3">
            <w:pPr>
              <w:spacing w:line="276" w:lineRule="auto"/>
              <w:rPr>
                <w:b/>
                <w:sz w:val="22"/>
              </w:rPr>
            </w:pPr>
          </w:p>
        </w:tc>
        <w:tc>
          <w:tcPr>
            <w:tcW w:w="8620" w:type="dxa"/>
          </w:tcPr>
          <w:p w14:paraId="390F0C5E" w14:textId="77777777" w:rsidR="003650F6" w:rsidRDefault="003650F6" w:rsidP="009D2DAD">
            <w:pPr>
              <w:rPr>
                <w:b/>
                <w:bCs/>
                <w:sz w:val="22"/>
              </w:rPr>
            </w:pPr>
            <w:r>
              <w:rPr>
                <w:b/>
                <w:bCs/>
                <w:sz w:val="22"/>
              </w:rPr>
              <w:t>STRATEGIC WORKSHOP REPORT</w:t>
            </w:r>
          </w:p>
          <w:p w14:paraId="115A4DCA" w14:textId="77777777" w:rsidR="003650F6" w:rsidRDefault="003650F6" w:rsidP="009D2DAD">
            <w:pPr>
              <w:rPr>
                <w:b/>
                <w:bCs/>
                <w:sz w:val="22"/>
              </w:rPr>
            </w:pPr>
          </w:p>
          <w:p w14:paraId="5066F77A" w14:textId="21ACD692" w:rsidR="003650F6" w:rsidRDefault="003650F6" w:rsidP="009D2DAD">
            <w:pPr>
              <w:rPr>
                <w:bCs/>
                <w:sz w:val="22"/>
              </w:rPr>
            </w:pPr>
            <w:r>
              <w:rPr>
                <w:bCs/>
                <w:sz w:val="22"/>
              </w:rPr>
              <w:t xml:space="preserve">The Clerk advised that this report was intended to provide a brief summary of matters discussed at the recent Strategic Workshop in order to record the </w:t>
            </w:r>
            <w:r w:rsidR="00044019">
              <w:rPr>
                <w:bCs/>
                <w:sz w:val="22"/>
              </w:rPr>
              <w:t xml:space="preserve">workshop </w:t>
            </w:r>
            <w:r>
              <w:rPr>
                <w:bCs/>
                <w:sz w:val="22"/>
              </w:rPr>
              <w:t>activity and to provide an overview for any governor who was unable to attend on the day.</w:t>
            </w:r>
          </w:p>
          <w:p w14:paraId="7EB05283" w14:textId="4D5A63A0" w:rsidR="006A146A" w:rsidRDefault="006A146A" w:rsidP="009D2DAD">
            <w:pPr>
              <w:rPr>
                <w:bCs/>
                <w:sz w:val="22"/>
              </w:rPr>
            </w:pPr>
          </w:p>
          <w:p w14:paraId="1FACCAAB" w14:textId="0F941CF9" w:rsidR="006A146A" w:rsidRDefault="006A146A" w:rsidP="009D2DAD">
            <w:pPr>
              <w:rPr>
                <w:bCs/>
                <w:sz w:val="22"/>
              </w:rPr>
            </w:pPr>
            <w:r>
              <w:rPr>
                <w:bCs/>
                <w:sz w:val="22"/>
              </w:rPr>
              <w:t>The Chair commented that the workshop activity had been very useful and had provided greater clarity on a number of matters, including local, regional and national political priorities. He thanked the Executive Team for organising the event. Members who had been unable to attend commented that the report provided a helpful overview of the workshop activity.</w:t>
            </w:r>
          </w:p>
          <w:p w14:paraId="1930ECE6" w14:textId="77777777" w:rsidR="003650F6" w:rsidRPr="003650F6" w:rsidRDefault="003650F6" w:rsidP="009D2DAD">
            <w:pPr>
              <w:rPr>
                <w:bCs/>
                <w:sz w:val="22"/>
              </w:rPr>
            </w:pPr>
          </w:p>
        </w:tc>
      </w:tr>
      <w:tr w:rsidR="009D2DAD" w14:paraId="3A8310DD" w14:textId="77777777" w:rsidTr="00F72312">
        <w:tc>
          <w:tcPr>
            <w:tcW w:w="675" w:type="dxa"/>
          </w:tcPr>
          <w:p w14:paraId="74D3541A" w14:textId="77777777" w:rsidR="009D2DAD" w:rsidRDefault="003650F6" w:rsidP="007A2E4D">
            <w:pPr>
              <w:rPr>
                <w:b/>
                <w:bCs/>
                <w:sz w:val="22"/>
              </w:rPr>
            </w:pPr>
            <w:r>
              <w:rPr>
                <w:b/>
                <w:bCs/>
                <w:sz w:val="22"/>
              </w:rPr>
              <w:t>8</w:t>
            </w:r>
          </w:p>
        </w:tc>
        <w:tc>
          <w:tcPr>
            <w:tcW w:w="1586" w:type="dxa"/>
          </w:tcPr>
          <w:p w14:paraId="6A4E5FFB" w14:textId="77777777" w:rsidR="00D47BF3" w:rsidRDefault="00D47BF3" w:rsidP="00D47BF3">
            <w:pPr>
              <w:spacing w:line="276" w:lineRule="auto"/>
              <w:rPr>
                <w:sz w:val="22"/>
              </w:rPr>
            </w:pPr>
            <w:r>
              <w:rPr>
                <w:b/>
                <w:sz w:val="22"/>
              </w:rPr>
              <w:t>GB/19/07/0</w:t>
            </w:r>
            <w:r w:rsidR="00044019">
              <w:rPr>
                <w:b/>
                <w:sz w:val="22"/>
              </w:rPr>
              <w:t>65</w:t>
            </w:r>
          </w:p>
          <w:p w14:paraId="5BC507CF" w14:textId="77777777" w:rsidR="009D2DAD" w:rsidRDefault="009D2DAD" w:rsidP="00771600">
            <w:pPr>
              <w:spacing w:line="276" w:lineRule="auto"/>
              <w:rPr>
                <w:sz w:val="22"/>
              </w:rPr>
            </w:pPr>
          </w:p>
          <w:p w14:paraId="30C9720F" w14:textId="77777777" w:rsidR="009D2DAD" w:rsidRPr="00105729" w:rsidRDefault="009D2DAD" w:rsidP="00302C37">
            <w:pPr>
              <w:spacing w:line="276" w:lineRule="auto"/>
              <w:rPr>
                <w:sz w:val="22"/>
              </w:rPr>
            </w:pPr>
          </w:p>
        </w:tc>
        <w:tc>
          <w:tcPr>
            <w:tcW w:w="8620" w:type="dxa"/>
          </w:tcPr>
          <w:p w14:paraId="3B296578" w14:textId="77777777" w:rsidR="009D2DAD" w:rsidRDefault="009D2DAD" w:rsidP="007A2E4D">
            <w:pPr>
              <w:rPr>
                <w:b/>
                <w:bCs/>
                <w:sz w:val="22"/>
              </w:rPr>
            </w:pPr>
            <w:r>
              <w:rPr>
                <w:b/>
                <w:bCs/>
                <w:sz w:val="22"/>
              </w:rPr>
              <w:t xml:space="preserve">AUDIT COMMITTEE – </w:t>
            </w:r>
            <w:r w:rsidR="00F720FB">
              <w:rPr>
                <w:b/>
                <w:bCs/>
                <w:sz w:val="22"/>
              </w:rPr>
              <w:t>1</w:t>
            </w:r>
            <w:r w:rsidR="00044019">
              <w:rPr>
                <w:b/>
                <w:bCs/>
                <w:sz w:val="22"/>
              </w:rPr>
              <w:t>2</w:t>
            </w:r>
            <w:r w:rsidR="00F720FB" w:rsidRPr="00F720FB">
              <w:rPr>
                <w:b/>
                <w:bCs/>
                <w:sz w:val="22"/>
                <w:vertAlign w:val="superscript"/>
              </w:rPr>
              <w:t>TH</w:t>
            </w:r>
            <w:r w:rsidR="00F720FB">
              <w:rPr>
                <w:b/>
                <w:bCs/>
                <w:sz w:val="22"/>
              </w:rPr>
              <w:t xml:space="preserve"> </w:t>
            </w:r>
            <w:r w:rsidR="00044019">
              <w:rPr>
                <w:b/>
                <w:bCs/>
                <w:sz w:val="22"/>
              </w:rPr>
              <w:t>JUNE</w:t>
            </w:r>
            <w:r w:rsidR="00F720FB">
              <w:rPr>
                <w:b/>
                <w:bCs/>
                <w:sz w:val="22"/>
              </w:rPr>
              <w:t xml:space="preserve"> 2019</w:t>
            </w:r>
          </w:p>
          <w:p w14:paraId="3E267307" w14:textId="77777777" w:rsidR="009D2DAD" w:rsidRDefault="009D2DAD" w:rsidP="007A2E4D">
            <w:pPr>
              <w:rPr>
                <w:b/>
                <w:bCs/>
                <w:sz w:val="22"/>
              </w:rPr>
            </w:pPr>
          </w:p>
          <w:p w14:paraId="6417A37D" w14:textId="77777777" w:rsidR="009D2DAD" w:rsidRDefault="009D2DAD" w:rsidP="007A2E4D">
            <w:pPr>
              <w:rPr>
                <w:bCs/>
                <w:sz w:val="22"/>
              </w:rPr>
            </w:pPr>
            <w:r>
              <w:rPr>
                <w:bCs/>
                <w:sz w:val="22"/>
              </w:rPr>
              <w:t xml:space="preserve">The Chair of the Audit Committee presented the draft minutes of the meeting of </w:t>
            </w:r>
            <w:r w:rsidR="00044019">
              <w:rPr>
                <w:bCs/>
                <w:sz w:val="22"/>
              </w:rPr>
              <w:t>12</w:t>
            </w:r>
            <w:r w:rsidR="00044019" w:rsidRPr="00044019">
              <w:rPr>
                <w:bCs/>
                <w:sz w:val="22"/>
                <w:vertAlign w:val="superscript"/>
              </w:rPr>
              <w:t>th</w:t>
            </w:r>
            <w:r w:rsidR="00044019">
              <w:rPr>
                <w:bCs/>
                <w:sz w:val="22"/>
              </w:rPr>
              <w:t xml:space="preserve"> June 2019</w:t>
            </w:r>
            <w:r>
              <w:rPr>
                <w:bCs/>
                <w:sz w:val="22"/>
              </w:rPr>
              <w:t xml:space="preserve"> and</w:t>
            </w:r>
            <w:r w:rsidR="00F720FB">
              <w:rPr>
                <w:bCs/>
                <w:sz w:val="22"/>
              </w:rPr>
              <w:t xml:space="preserve"> reported that</w:t>
            </w:r>
            <w:r>
              <w:rPr>
                <w:bCs/>
                <w:sz w:val="22"/>
              </w:rPr>
              <w:t xml:space="preserve"> </w:t>
            </w:r>
            <w:r w:rsidR="000E46DB">
              <w:rPr>
                <w:bCs/>
                <w:sz w:val="22"/>
              </w:rPr>
              <w:t xml:space="preserve">the committee and other governors had taken part in a development session delivered by the Internal Auditor about the </w:t>
            </w:r>
            <w:r w:rsidR="00044019">
              <w:rPr>
                <w:bCs/>
                <w:sz w:val="22"/>
              </w:rPr>
              <w:t>new further education insolvency regime.</w:t>
            </w:r>
          </w:p>
          <w:p w14:paraId="79E7EB57" w14:textId="77777777" w:rsidR="000E46DB" w:rsidRDefault="000E46DB" w:rsidP="007A2E4D">
            <w:pPr>
              <w:rPr>
                <w:bCs/>
                <w:sz w:val="22"/>
              </w:rPr>
            </w:pPr>
          </w:p>
          <w:p w14:paraId="513C6F40" w14:textId="26FA10BA" w:rsidR="00DB37C1" w:rsidRDefault="000E46DB" w:rsidP="007A2E4D">
            <w:pPr>
              <w:rPr>
                <w:bCs/>
                <w:sz w:val="22"/>
              </w:rPr>
            </w:pPr>
            <w:r>
              <w:rPr>
                <w:bCs/>
                <w:sz w:val="22"/>
              </w:rPr>
              <w:t xml:space="preserve">In relation </w:t>
            </w:r>
            <w:r w:rsidR="00AE6C71">
              <w:rPr>
                <w:bCs/>
                <w:sz w:val="22"/>
              </w:rPr>
              <w:t>to the Internal Audit P</w:t>
            </w:r>
            <w:r>
              <w:rPr>
                <w:bCs/>
                <w:sz w:val="22"/>
              </w:rPr>
              <w:t xml:space="preserve">rogress Report, the Chair advised that reports had been positive and drew members’ attention to the summary provided within the minutes. She </w:t>
            </w:r>
            <w:r w:rsidR="006A146A">
              <w:rPr>
                <w:bCs/>
                <w:sz w:val="22"/>
              </w:rPr>
              <w:t>explained that all but two of the audit reports had provided ‘substantial’ assurance and had contained no</w:t>
            </w:r>
            <w:r w:rsidR="00D72EC5">
              <w:rPr>
                <w:bCs/>
                <w:sz w:val="22"/>
              </w:rPr>
              <w:t xml:space="preserve"> improvement recommendations. Members discussed the two audits where recommendations had been made and noted that both had concluded that ‘reasonable’ assurance was in place. The first of these related to GDPR compliance and the Chair advised that the auditor had commented that recommendations could be expected given that the GDPR compliance arrangements had only recently been introduced. The second related to the Mock Funding audit for apprenticeships and adult provision. The Chair advised that this report had not yet been finalised as management responses were still required. It was noted that the final report was due to be circulated to Audit Committee members shortly.</w:t>
            </w:r>
          </w:p>
          <w:p w14:paraId="6260770D" w14:textId="29C41281" w:rsidR="00D72EC5" w:rsidRDefault="00D72EC5" w:rsidP="007A2E4D">
            <w:pPr>
              <w:rPr>
                <w:bCs/>
                <w:sz w:val="22"/>
              </w:rPr>
            </w:pPr>
          </w:p>
          <w:p w14:paraId="62069E1A" w14:textId="2F1581B2" w:rsidR="00D72EC5" w:rsidRDefault="00D72EC5" w:rsidP="007A2E4D">
            <w:pPr>
              <w:rPr>
                <w:bCs/>
                <w:sz w:val="22"/>
              </w:rPr>
            </w:pPr>
            <w:r>
              <w:rPr>
                <w:bCs/>
                <w:sz w:val="22"/>
              </w:rPr>
              <w:t>The Chair of the Board drew members’ attention to commentary within the minutes regarding difficulties in recruiting a suitably qualified and experienced Payroll Manager and considerations on whether to outsource payroll services. He asked that a further update be provided. The Vice Principal, Corporate Services responded that further progress had now been made and that the outsourced services were expected to be in place by August 2019. She explained that the outsource company already provided the college’s iTrent system so that the new arrangements would simply involve extending the current level of service.</w:t>
            </w:r>
          </w:p>
          <w:p w14:paraId="3AB56916" w14:textId="5C8D4D4D" w:rsidR="00D72EC5" w:rsidRDefault="00D72EC5" w:rsidP="007A2E4D">
            <w:pPr>
              <w:rPr>
                <w:bCs/>
                <w:sz w:val="22"/>
              </w:rPr>
            </w:pPr>
          </w:p>
          <w:p w14:paraId="33DB7AC9" w14:textId="1B626965" w:rsidR="00D72EC5" w:rsidRDefault="00D72EC5" w:rsidP="007A2E4D">
            <w:pPr>
              <w:rPr>
                <w:bCs/>
                <w:sz w:val="22"/>
              </w:rPr>
            </w:pPr>
            <w:r>
              <w:rPr>
                <w:bCs/>
                <w:sz w:val="22"/>
              </w:rPr>
              <w:t xml:space="preserve">The Chair of the committee provided a brief summary of the </w:t>
            </w:r>
            <w:r w:rsidR="00BD092B">
              <w:rPr>
                <w:bCs/>
                <w:sz w:val="22"/>
              </w:rPr>
              <w:t xml:space="preserve">way in which the auditor had reviewed the college’s risk register and known sector risks to establish proposals </w:t>
            </w:r>
            <w:r w:rsidR="00BD092B">
              <w:rPr>
                <w:bCs/>
                <w:sz w:val="22"/>
              </w:rPr>
              <w:lastRenderedPageBreak/>
              <w:t xml:space="preserve">for the Internal Audit Plan for 2019/20 and commented that the plan provided a suitable and broad range of coverage. She also provided a summary of the Financial Statements audit plan and discussions with the External Auditor about key risks to be reviewed during the audit. Members were pleased to learn that the External Auditor had recognised the need to provide greater added value as part of the auditing services and had agreed to train all staff involved to consider potential </w:t>
            </w:r>
            <w:r w:rsidR="00AE51F2">
              <w:rPr>
                <w:bCs/>
                <w:sz w:val="22"/>
              </w:rPr>
              <w:t>recommendations</w:t>
            </w:r>
            <w:r w:rsidR="00BD092B">
              <w:rPr>
                <w:bCs/>
                <w:sz w:val="22"/>
              </w:rPr>
              <w:t xml:space="preserve"> throughout the audit in order to help deliver further improvements. It was noted that the auditor had also agreed to deliver a development session for Audit Committee and Resources Committee members on the role of the External Auditor and the key processes involved in the Financial Statements audit.</w:t>
            </w:r>
          </w:p>
          <w:p w14:paraId="1684D3D4" w14:textId="77777777" w:rsidR="009D2DAD" w:rsidRDefault="009D2DAD" w:rsidP="007A2E4D">
            <w:pPr>
              <w:rPr>
                <w:bCs/>
                <w:sz w:val="22"/>
              </w:rPr>
            </w:pPr>
          </w:p>
          <w:p w14:paraId="00BF1CE0" w14:textId="77777777" w:rsidR="009D2DAD" w:rsidRDefault="009D2DAD" w:rsidP="00302C37">
            <w:pPr>
              <w:rPr>
                <w:bCs/>
                <w:sz w:val="22"/>
              </w:rPr>
            </w:pPr>
            <w:r>
              <w:rPr>
                <w:b/>
                <w:bCs/>
                <w:sz w:val="22"/>
              </w:rPr>
              <w:t>RESOLVED:</w:t>
            </w:r>
            <w:r>
              <w:rPr>
                <w:bCs/>
                <w:sz w:val="22"/>
              </w:rPr>
              <w:t xml:space="preserve"> </w:t>
            </w:r>
          </w:p>
          <w:p w14:paraId="3EC35AF9" w14:textId="77777777" w:rsidR="009D2DAD" w:rsidRPr="00044019" w:rsidRDefault="009D2DAD" w:rsidP="00E475F3">
            <w:pPr>
              <w:pStyle w:val="ListParagraph"/>
              <w:numPr>
                <w:ilvl w:val="0"/>
                <w:numId w:val="14"/>
              </w:numPr>
              <w:ind w:left="433" w:hanging="142"/>
              <w:rPr>
                <w:bCs/>
                <w:sz w:val="22"/>
              </w:rPr>
            </w:pPr>
            <w:r w:rsidRPr="00044019">
              <w:rPr>
                <w:bCs/>
                <w:sz w:val="22"/>
              </w:rPr>
              <w:t xml:space="preserve">That the </w:t>
            </w:r>
            <w:r w:rsidR="00044019" w:rsidRPr="00044019">
              <w:rPr>
                <w:bCs/>
                <w:sz w:val="22"/>
              </w:rPr>
              <w:t>Internal Audit Plan 2019/20</w:t>
            </w:r>
            <w:r w:rsidR="00CA0FBF" w:rsidRPr="00044019">
              <w:rPr>
                <w:bCs/>
                <w:sz w:val="22"/>
              </w:rPr>
              <w:t xml:space="preserve"> </w:t>
            </w:r>
            <w:r w:rsidR="00044019" w:rsidRPr="00044019">
              <w:rPr>
                <w:bCs/>
                <w:sz w:val="22"/>
              </w:rPr>
              <w:t>be approved; and</w:t>
            </w:r>
          </w:p>
          <w:p w14:paraId="6785D2A1" w14:textId="77777777" w:rsidR="00044019" w:rsidRPr="00044019" w:rsidRDefault="00044019" w:rsidP="00E475F3">
            <w:pPr>
              <w:pStyle w:val="ListParagraph"/>
              <w:numPr>
                <w:ilvl w:val="0"/>
                <w:numId w:val="14"/>
              </w:numPr>
              <w:ind w:left="433" w:hanging="142"/>
              <w:rPr>
                <w:bCs/>
                <w:sz w:val="22"/>
              </w:rPr>
            </w:pPr>
            <w:r w:rsidRPr="00044019">
              <w:rPr>
                <w:bCs/>
                <w:sz w:val="22"/>
              </w:rPr>
              <w:t>That the Financial Statements 2018/19 Audit Planning Memorandum be approved.</w:t>
            </w:r>
          </w:p>
          <w:p w14:paraId="13EE5D6E" w14:textId="77777777" w:rsidR="009D2DAD" w:rsidRPr="008A31A2" w:rsidRDefault="009D2DAD" w:rsidP="009D2DAD">
            <w:pPr>
              <w:rPr>
                <w:bCs/>
                <w:sz w:val="22"/>
              </w:rPr>
            </w:pPr>
          </w:p>
        </w:tc>
      </w:tr>
      <w:tr w:rsidR="00F720FB" w14:paraId="2ED97CE4" w14:textId="77777777" w:rsidTr="00F72312">
        <w:tc>
          <w:tcPr>
            <w:tcW w:w="675" w:type="dxa"/>
            <w:tcBorders>
              <w:bottom w:val="single" w:sz="4" w:space="0" w:color="auto"/>
            </w:tcBorders>
          </w:tcPr>
          <w:p w14:paraId="512AC833" w14:textId="77777777" w:rsidR="00F720FB" w:rsidRDefault="00044019" w:rsidP="007A2E4D">
            <w:pPr>
              <w:rPr>
                <w:b/>
                <w:bCs/>
                <w:sz w:val="22"/>
              </w:rPr>
            </w:pPr>
            <w:r>
              <w:rPr>
                <w:b/>
                <w:bCs/>
                <w:sz w:val="22"/>
              </w:rPr>
              <w:lastRenderedPageBreak/>
              <w:t>9</w:t>
            </w:r>
          </w:p>
        </w:tc>
        <w:tc>
          <w:tcPr>
            <w:tcW w:w="1586" w:type="dxa"/>
            <w:tcBorders>
              <w:bottom w:val="single" w:sz="4" w:space="0" w:color="auto"/>
            </w:tcBorders>
          </w:tcPr>
          <w:p w14:paraId="714F252A" w14:textId="77777777" w:rsidR="00D47BF3" w:rsidRDefault="00D47BF3" w:rsidP="00D47BF3">
            <w:pPr>
              <w:spacing w:line="276" w:lineRule="auto"/>
              <w:rPr>
                <w:sz w:val="22"/>
              </w:rPr>
            </w:pPr>
            <w:r>
              <w:rPr>
                <w:b/>
                <w:sz w:val="22"/>
              </w:rPr>
              <w:t>GB/19/07/0</w:t>
            </w:r>
            <w:r w:rsidR="00044019">
              <w:rPr>
                <w:b/>
                <w:sz w:val="22"/>
              </w:rPr>
              <w:t>66</w:t>
            </w:r>
          </w:p>
          <w:p w14:paraId="0451B7E5" w14:textId="77777777" w:rsidR="00F720FB" w:rsidRPr="009836A7" w:rsidRDefault="00F720FB" w:rsidP="007A2E4D">
            <w:pPr>
              <w:rPr>
                <w:sz w:val="22"/>
              </w:rPr>
            </w:pPr>
          </w:p>
        </w:tc>
        <w:tc>
          <w:tcPr>
            <w:tcW w:w="8620" w:type="dxa"/>
            <w:tcBorders>
              <w:bottom w:val="single" w:sz="4" w:space="0" w:color="auto"/>
            </w:tcBorders>
          </w:tcPr>
          <w:p w14:paraId="4E087494" w14:textId="77777777" w:rsidR="00F720FB" w:rsidRDefault="00F720FB" w:rsidP="00DD2766">
            <w:pPr>
              <w:rPr>
                <w:b/>
                <w:bCs/>
                <w:sz w:val="22"/>
              </w:rPr>
            </w:pPr>
            <w:r>
              <w:rPr>
                <w:b/>
                <w:bCs/>
                <w:sz w:val="22"/>
              </w:rPr>
              <w:t>CURRICULUM &amp; STUDENT MATTERS COMMITTEE – 1</w:t>
            </w:r>
            <w:r w:rsidR="00044019">
              <w:rPr>
                <w:b/>
                <w:bCs/>
                <w:sz w:val="22"/>
              </w:rPr>
              <w:t>8</w:t>
            </w:r>
            <w:r w:rsidRPr="00F720FB">
              <w:rPr>
                <w:b/>
                <w:bCs/>
                <w:sz w:val="22"/>
                <w:vertAlign w:val="superscript"/>
              </w:rPr>
              <w:t>TH</w:t>
            </w:r>
            <w:r>
              <w:rPr>
                <w:b/>
                <w:bCs/>
                <w:sz w:val="22"/>
              </w:rPr>
              <w:t xml:space="preserve"> </w:t>
            </w:r>
            <w:r w:rsidR="00044019">
              <w:rPr>
                <w:b/>
                <w:bCs/>
                <w:sz w:val="22"/>
              </w:rPr>
              <w:t>JUNE</w:t>
            </w:r>
            <w:r>
              <w:rPr>
                <w:b/>
                <w:bCs/>
                <w:sz w:val="22"/>
              </w:rPr>
              <w:t xml:space="preserve"> 2019</w:t>
            </w:r>
          </w:p>
          <w:p w14:paraId="356D27EF" w14:textId="77777777" w:rsidR="00F720FB" w:rsidRDefault="00F720FB" w:rsidP="007A2E4D">
            <w:pPr>
              <w:pStyle w:val="BodyText2"/>
              <w:rPr>
                <w:sz w:val="22"/>
              </w:rPr>
            </w:pPr>
          </w:p>
          <w:p w14:paraId="3E85D3B1" w14:textId="58C69C48" w:rsidR="00F720FB" w:rsidRDefault="00F720FB" w:rsidP="0098675F">
            <w:pPr>
              <w:rPr>
                <w:bCs/>
                <w:sz w:val="22"/>
              </w:rPr>
            </w:pPr>
            <w:r>
              <w:rPr>
                <w:bCs/>
                <w:sz w:val="22"/>
              </w:rPr>
              <w:t xml:space="preserve">The Chair presented the draft minutes of the meeting of </w:t>
            </w:r>
            <w:r w:rsidR="00044019">
              <w:rPr>
                <w:bCs/>
                <w:sz w:val="22"/>
              </w:rPr>
              <w:t>18</w:t>
            </w:r>
            <w:r w:rsidRPr="0098675F">
              <w:rPr>
                <w:bCs/>
                <w:sz w:val="22"/>
                <w:vertAlign w:val="superscript"/>
              </w:rPr>
              <w:t>th</w:t>
            </w:r>
            <w:r>
              <w:rPr>
                <w:bCs/>
                <w:sz w:val="22"/>
              </w:rPr>
              <w:t xml:space="preserve"> </w:t>
            </w:r>
            <w:r w:rsidR="00044019">
              <w:rPr>
                <w:bCs/>
                <w:sz w:val="22"/>
              </w:rPr>
              <w:t>June</w:t>
            </w:r>
            <w:r>
              <w:rPr>
                <w:bCs/>
                <w:sz w:val="22"/>
              </w:rPr>
              <w:t xml:space="preserve"> 201</w:t>
            </w:r>
            <w:r w:rsidR="00044019">
              <w:rPr>
                <w:bCs/>
                <w:sz w:val="22"/>
              </w:rPr>
              <w:t>9</w:t>
            </w:r>
            <w:r>
              <w:rPr>
                <w:bCs/>
                <w:sz w:val="22"/>
              </w:rPr>
              <w:t xml:space="preserve"> and highlighted key topics of discussion. It was noted that the committee </w:t>
            </w:r>
            <w:r w:rsidR="00DB37C1">
              <w:rPr>
                <w:bCs/>
                <w:sz w:val="22"/>
              </w:rPr>
              <w:t xml:space="preserve">had received a </w:t>
            </w:r>
            <w:r w:rsidR="00DB37C1" w:rsidRPr="00BD092B">
              <w:rPr>
                <w:bCs/>
                <w:sz w:val="22"/>
              </w:rPr>
              <w:t xml:space="preserve">presentation from the </w:t>
            </w:r>
            <w:r w:rsidR="00044019" w:rsidRPr="00BD092B">
              <w:rPr>
                <w:bCs/>
                <w:sz w:val="22"/>
              </w:rPr>
              <w:t>Hair &amp; Beauty</w:t>
            </w:r>
            <w:r w:rsidR="00DB37C1" w:rsidRPr="00BD092B">
              <w:rPr>
                <w:bCs/>
                <w:sz w:val="22"/>
              </w:rPr>
              <w:t xml:space="preserve"> curriculum area</w:t>
            </w:r>
            <w:r w:rsidR="00BD092B" w:rsidRPr="00BD092B">
              <w:rPr>
                <w:bCs/>
                <w:sz w:val="22"/>
              </w:rPr>
              <w:t xml:space="preserve">. </w:t>
            </w:r>
            <w:r w:rsidR="00DB37C1" w:rsidRPr="00BD092B">
              <w:rPr>
                <w:bCs/>
                <w:sz w:val="22"/>
              </w:rPr>
              <w:t xml:space="preserve">The Chair was pleased to report that the area had made clear progress in terms of delivering improvements. </w:t>
            </w:r>
          </w:p>
          <w:p w14:paraId="56664E7F" w14:textId="2DDE3DE6" w:rsidR="00BD092B" w:rsidRDefault="00BD092B" w:rsidP="0098675F">
            <w:pPr>
              <w:rPr>
                <w:bCs/>
                <w:sz w:val="22"/>
              </w:rPr>
            </w:pPr>
          </w:p>
          <w:p w14:paraId="41F95947" w14:textId="722F79AA" w:rsidR="00BD092B" w:rsidRPr="00BD092B" w:rsidRDefault="00BD092B" w:rsidP="0098675F">
            <w:pPr>
              <w:rPr>
                <w:bCs/>
                <w:sz w:val="22"/>
              </w:rPr>
            </w:pPr>
            <w:r>
              <w:rPr>
                <w:bCs/>
                <w:sz w:val="22"/>
              </w:rPr>
              <w:t xml:space="preserve">The Chair advised that the committee had discussed progress in relation </w:t>
            </w:r>
            <w:r w:rsidR="00AE51F2">
              <w:rPr>
                <w:bCs/>
                <w:sz w:val="22"/>
              </w:rPr>
              <w:t xml:space="preserve">to </w:t>
            </w:r>
            <w:r>
              <w:rPr>
                <w:bCs/>
                <w:sz w:val="22"/>
              </w:rPr>
              <w:t xml:space="preserve">overall and timely achievements of apprenticeships. It was noted that the current data demonstrated that </w:t>
            </w:r>
            <w:r w:rsidR="00AE51F2">
              <w:rPr>
                <w:bCs/>
                <w:sz w:val="22"/>
              </w:rPr>
              <w:t>legacy issues were still impacting negatively on outcomes. He also commented that there were still lessons to be learned in relation to the expectations of higher education students as survey outcomes showed that further improvements could be made. Members were pleased to learn that the college’s bid to deliver T Levels had been successful and that the first areas to be included were health and science, education and childcare, and construction. It was acknowledged that introducing T Levels would be challenging but that it was important to get involved in these qualifications early as they were clearly a priority for government.</w:t>
            </w:r>
          </w:p>
          <w:p w14:paraId="2F170C29" w14:textId="77777777" w:rsidR="00F47171" w:rsidRPr="00BD092B" w:rsidRDefault="00F47171" w:rsidP="0098675F">
            <w:pPr>
              <w:rPr>
                <w:bCs/>
                <w:sz w:val="22"/>
              </w:rPr>
            </w:pPr>
          </w:p>
          <w:p w14:paraId="223A5916" w14:textId="6132A44F" w:rsidR="00F47171" w:rsidRDefault="00F47171" w:rsidP="0098675F">
            <w:pPr>
              <w:rPr>
                <w:bCs/>
                <w:sz w:val="22"/>
              </w:rPr>
            </w:pPr>
            <w:r w:rsidRPr="00BD092B">
              <w:rPr>
                <w:bCs/>
                <w:sz w:val="22"/>
              </w:rPr>
              <w:t>The Chair also outlined the current position in relation to the Curriculum &amp; Quality KPI Dashboard.</w:t>
            </w:r>
            <w:r w:rsidR="00AE51F2">
              <w:rPr>
                <w:bCs/>
                <w:sz w:val="22"/>
              </w:rPr>
              <w:t xml:space="preserve"> The Vice Principal, Curriculum reported that attendance and retention had further improved and that achievements were expected to improve as a result. She also reported that a notable improvement in timely completion of apprenticeships was expected and that overall achievements would remain steady.</w:t>
            </w:r>
          </w:p>
          <w:p w14:paraId="6ED654DF" w14:textId="2F82D79D" w:rsidR="00AE51F2" w:rsidRDefault="00AE51F2" w:rsidP="0098675F">
            <w:pPr>
              <w:rPr>
                <w:bCs/>
                <w:sz w:val="22"/>
              </w:rPr>
            </w:pPr>
          </w:p>
          <w:p w14:paraId="49966B64" w14:textId="211D9A04" w:rsidR="00AE51F2" w:rsidRDefault="00AE51F2" w:rsidP="0098675F">
            <w:pPr>
              <w:rPr>
                <w:bCs/>
                <w:sz w:val="22"/>
              </w:rPr>
            </w:pPr>
            <w:r>
              <w:rPr>
                <w:bCs/>
                <w:sz w:val="22"/>
              </w:rPr>
              <w:t>The Chair also drew members’ attention to the draft Equality &amp; Diversity Scheme, which would require approval by the Governing Board.</w:t>
            </w:r>
          </w:p>
          <w:p w14:paraId="07AA5569" w14:textId="2C9B5B56" w:rsidR="00475B84" w:rsidRDefault="00475B84" w:rsidP="0098675F">
            <w:pPr>
              <w:rPr>
                <w:bCs/>
                <w:sz w:val="22"/>
              </w:rPr>
            </w:pPr>
          </w:p>
          <w:p w14:paraId="61426314" w14:textId="77777777" w:rsidR="00475B84" w:rsidRDefault="00475B84" w:rsidP="00475B84">
            <w:pPr>
              <w:rPr>
                <w:bCs/>
                <w:sz w:val="22"/>
              </w:rPr>
            </w:pPr>
            <w:r>
              <w:rPr>
                <w:b/>
                <w:bCs/>
                <w:sz w:val="22"/>
              </w:rPr>
              <w:t>RESOLVED:</w:t>
            </w:r>
            <w:r>
              <w:rPr>
                <w:bCs/>
                <w:sz w:val="22"/>
              </w:rPr>
              <w:t xml:space="preserve"> </w:t>
            </w:r>
          </w:p>
          <w:p w14:paraId="5F0BC2F0" w14:textId="6172156D" w:rsidR="00475B84" w:rsidRPr="00BD092B" w:rsidRDefault="00475B84" w:rsidP="00475B84">
            <w:pPr>
              <w:rPr>
                <w:bCs/>
                <w:sz w:val="22"/>
              </w:rPr>
            </w:pPr>
            <w:r w:rsidRPr="00E475F3">
              <w:rPr>
                <w:sz w:val="22"/>
              </w:rPr>
              <w:t>Th</w:t>
            </w:r>
            <w:r>
              <w:rPr>
                <w:sz w:val="22"/>
              </w:rPr>
              <w:t>at the draft Equality &amp; Diversity Scheme be approved.</w:t>
            </w:r>
          </w:p>
          <w:p w14:paraId="337872D1" w14:textId="77777777" w:rsidR="00F720FB" w:rsidRPr="00F720FB" w:rsidRDefault="00F720FB" w:rsidP="00F720FB">
            <w:pPr>
              <w:rPr>
                <w:b/>
                <w:sz w:val="22"/>
              </w:rPr>
            </w:pPr>
          </w:p>
        </w:tc>
      </w:tr>
      <w:tr w:rsidR="00F720FB" w14:paraId="597B0253" w14:textId="77777777" w:rsidTr="00F72312">
        <w:tc>
          <w:tcPr>
            <w:tcW w:w="675" w:type="dxa"/>
            <w:tcBorders>
              <w:bottom w:val="single" w:sz="4" w:space="0" w:color="auto"/>
            </w:tcBorders>
          </w:tcPr>
          <w:p w14:paraId="6898FCCF" w14:textId="77777777" w:rsidR="00F720FB" w:rsidRDefault="00044019" w:rsidP="007A2E4D">
            <w:pPr>
              <w:rPr>
                <w:b/>
                <w:bCs/>
                <w:sz w:val="22"/>
              </w:rPr>
            </w:pPr>
            <w:r>
              <w:rPr>
                <w:b/>
                <w:bCs/>
                <w:sz w:val="22"/>
              </w:rPr>
              <w:t>10</w:t>
            </w:r>
          </w:p>
        </w:tc>
        <w:tc>
          <w:tcPr>
            <w:tcW w:w="1586" w:type="dxa"/>
            <w:tcBorders>
              <w:bottom w:val="single" w:sz="4" w:space="0" w:color="auto"/>
            </w:tcBorders>
          </w:tcPr>
          <w:p w14:paraId="50278410" w14:textId="77777777" w:rsidR="00D47BF3" w:rsidRDefault="00D47BF3" w:rsidP="00D47BF3">
            <w:pPr>
              <w:spacing w:line="276" w:lineRule="auto"/>
              <w:rPr>
                <w:sz w:val="22"/>
              </w:rPr>
            </w:pPr>
            <w:r>
              <w:rPr>
                <w:b/>
                <w:sz w:val="22"/>
              </w:rPr>
              <w:t>GB/19/07/0</w:t>
            </w:r>
            <w:r w:rsidR="00044019">
              <w:rPr>
                <w:b/>
                <w:sz w:val="22"/>
              </w:rPr>
              <w:t>67</w:t>
            </w:r>
          </w:p>
          <w:p w14:paraId="1702451D" w14:textId="77777777" w:rsidR="00F720FB" w:rsidRPr="00F12035" w:rsidRDefault="00F720FB" w:rsidP="00771600">
            <w:pPr>
              <w:spacing w:line="276" w:lineRule="auto"/>
              <w:rPr>
                <w:sz w:val="22"/>
              </w:rPr>
            </w:pPr>
          </w:p>
          <w:p w14:paraId="4D222135" w14:textId="77777777" w:rsidR="00F720FB" w:rsidRPr="009836A7" w:rsidRDefault="00F720FB" w:rsidP="007A2E4D">
            <w:pPr>
              <w:rPr>
                <w:sz w:val="22"/>
              </w:rPr>
            </w:pPr>
          </w:p>
        </w:tc>
        <w:tc>
          <w:tcPr>
            <w:tcW w:w="8620" w:type="dxa"/>
            <w:tcBorders>
              <w:bottom w:val="single" w:sz="4" w:space="0" w:color="auto"/>
            </w:tcBorders>
          </w:tcPr>
          <w:p w14:paraId="3160C685" w14:textId="77777777" w:rsidR="00F720FB" w:rsidRDefault="00F720FB" w:rsidP="00DF7D38">
            <w:pPr>
              <w:rPr>
                <w:b/>
                <w:bCs/>
                <w:sz w:val="22"/>
              </w:rPr>
            </w:pPr>
            <w:r>
              <w:rPr>
                <w:b/>
                <w:bCs/>
                <w:sz w:val="22"/>
              </w:rPr>
              <w:t xml:space="preserve">RESOURCES COMMITTEE – </w:t>
            </w:r>
            <w:r w:rsidR="00044019">
              <w:rPr>
                <w:b/>
                <w:bCs/>
                <w:sz w:val="22"/>
              </w:rPr>
              <w:t>13</w:t>
            </w:r>
            <w:r w:rsidRPr="00F720FB">
              <w:rPr>
                <w:b/>
                <w:bCs/>
                <w:sz w:val="22"/>
                <w:vertAlign w:val="superscript"/>
              </w:rPr>
              <w:t>TH</w:t>
            </w:r>
            <w:r>
              <w:rPr>
                <w:b/>
                <w:bCs/>
                <w:sz w:val="22"/>
              </w:rPr>
              <w:t xml:space="preserve"> </w:t>
            </w:r>
            <w:r w:rsidR="00044019">
              <w:rPr>
                <w:b/>
                <w:bCs/>
                <w:sz w:val="22"/>
              </w:rPr>
              <w:t>JUNE</w:t>
            </w:r>
            <w:r>
              <w:rPr>
                <w:b/>
                <w:bCs/>
                <w:sz w:val="22"/>
              </w:rPr>
              <w:t xml:space="preserve"> 2019</w:t>
            </w:r>
          </w:p>
          <w:p w14:paraId="68ACB51B" w14:textId="77777777" w:rsidR="00F720FB" w:rsidRPr="001C7405" w:rsidRDefault="00F720FB" w:rsidP="007A2E4D">
            <w:pPr>
              <w:pStyle w:val="BodyText2"/>
              <w:rPr>
                <w:b w:val="0"/>
                <w:sz w:val="22"/>
              </w:rPr>
            </w:pPr>
          </w:p>
          <w:p w14:paraId="44ACB004" w14:textId="37E3D0EE" w:rsidR="00605120" w:rsidRDefault="00F720FB" w:rsidP="00F57B8B">
            <w:pPr>
              <w:spacing w:line="276" w:lineRule="auto"/>
              <w:rPr>
                <w:bCs/>
                <w:sz w:val="22"/>
              </w:rPr>
            </w:pPr>
            <w:r>
              <w:rPr>
                <w:bCs/>
                <w:sz w:val="22"/>
              </w:rPr>
              <w:t xml:space="preserve">The Chair </w:t>
            </w:r>
            <w:r w:rsidR="00044019">
              <w:rPr>
                <w:bCs/>
                <w:sz w:val="22"/>
              </w:rPr>
              <w:t>for the meeting</w:t>
            </w:r>
            <w:r>
              <w:rPr>
                <w:bCs/>
                <w:sz w:val="22"/>
              </w:rPr>
              <w:t xml:space="preserve"> presented the draft minutes of </w:t>
            </w:r>
            <w:r w:rsidR="002F04FF">
              <w:rPr>
                <w:bCs/>
                <w:sz w:val="22"/>
              </w:rPr>
              <w:t>13</w:t>
            </w:r>
            <w:r w:rsidR="00044019" w:rsidRPr="00044019">
              <w:rPr>
                <w:bCs/>
                <w:sz w:val="22"/>
                <w:vertAlign w:val="superscript"/>
              </w:rPr>
              <w:t>th</w:t>
            </w:r>
            <w:r w:rsidR="00044019">
              <w:rPr>
                <w:bCs/>
                <w:sz w:val="22"/>
              </w:rPr>
              <w:t xml:space="preserve"> </w:t>
            </w:r>
            <w:r w:rsidR="002F04FF">
              <w:rPr>
                <w:bCs/>
                <w:sz w:val="22"/>
              </w:rPr>
              <w:t>June</w:t>
            </w:r>
            <w:r w:rsidR="00044019">
              <w:rPr>
                <w:bCs/>
                <w:sz w:val="22"/>
              </w:rPr>
              <w:t xml:space="preserve"> 2019</w:t>
            </w:r>
            <w:r>
              <w:rPr>
                <w:bCs/>
                <w:sz w:val="22"/>
              </w:rPr>
              <w:t xml:space="preserve"> and </w:t>
            </w:r>
            <w:r w:rsidR="00605120">
              <w:rPr>
                <w:bCs/>
                <w:sz w:val="22"/>
              </w:rPr>
              <w:t>reported</w:t>
            </w:r>
            <w:r>
              <w:rPr>
                <w:bCs/>
                <w:sz w:val="22"/>
              </w:rPr>
              <w:t xml:space="preserve"> that </w:t>
            </w:r>
            <w:r w:rsidR="00475B84">
              <w:rPr>
                <w:bCs/>
                <w:sz w:val="22"/>
              </w:rPr>
              <w:t xml:space="preserve">the HR KPI Dashboard and Report had shown positive performance data and confirmed that positive strategies were in place to overcome recruitment challenges for specialist posts that had proved </w:t>
            </w:r>
            <w:r w:rsidR="00BB1E6B">
              <w:rPr>
                <w:bCs/>
                <w:sz w:val="22"/>
              </w:rPr>
              <w:t>to be difficult</w:t>
            </w:r>
            <w:r w:rsidR="00475B84">
              <w:rPr>
                <w:bCs/>
                <w:sz w:val="22"/>
              </w:rPr>
              <w:t xml:space="preserve"> in terms of encouraging suitable candidates to apply. She also outlined key elements of the college’s management accounts and commented that additional commentary provided by the Finance Director had been helpful in members’ discussions at the meeting. Members were pleased to learn that the overall financial position had improved against original forecasts and that the resulting additional investment in estates, IT and the curriculum </w:t>
            </w:r>
            <w:r w:rsidR="00475B84">
              <w:rPr>
                <w:bCs/>
                <w:sz w:val="22"/>
              </w:rPr>
              <w:lastRenderedPageBreak/>
              <w:t>was having a significant and positive impact.</w:t>
            </w:r>
          </w:p>
          <w:p w14:paraId="7952717E" w14:textId="6AD8EAB4" w:rsidR="00475B84" w:rsidRDefault="00475B84" w:rsidP="00F57B8B">
            <w:pPr>
              <w:spacing w:line="276" w:lineRule="auto"/>
              <w:rPr>
                <w:bCs/>
                <w:sz w:val="22"/>
              </w:rPr>
            </w:pPr>
          </w:p>
          <w:p w14:paraId="1EB0E604" w14:textId="164CE3EA" w:rsidR="00475B84" w:rsidRDefault="00475B84" w:rsidP="00F57B8B">
            <w:pPr>
              <w:spacing w:line="276" w:lineRule="auto"/>
              <w:rPr>
                <w:bCs/>
                <w:sz w:val="22"/>
              </w:rPr>
            </w:pPr>
            <w:r>
              <w:rPr>
                <w:bCs/>
                <w:sz w:val="22"/>
              </w:rPr>
              <w:t>The Finance KPI Dashboard was discussed and it was noted that some KPIs remained ‘red’. The Chair suggested that aspirational targets should be reviewed in some cases as they did not provide an accurate reflection of college strategy. In particular, it was noted that the target to reach ‘outstanding’ financial health may not be appropriate as the current strategy of reinvestment of financial surplus meant that achieving this target would remain unlikely. The Principal responded that these targets would be reviewed at the start of the new academic year and proposals would be brought to the Governing Board in October 2019.</w:t>
            </w:r>
          </w:p>
          <w:p w14:paraId="1ED040BC" w14:textId="365023AB" w:rsidR="00475B84" w:rsidRDefault="00475B84" w:rsidP="00F57B8B">
            <w:pPr>
              <w:spacing w:line="276" w:lineRule="auto"/>
              <w:rPr>
                <w:bCs/>
                <w:sz w:val="22"/>
              </w:rPr>
            </w:pPr>
          </w:p>
          <w:p w14:paraId="3B7539E1" w14:textId="65CB0DAD" w:rsidR="00475B84" w:rsidRDefault="00BB1E6B" w:rsidP="00F57B8B">
            <w:pPr>
              <w:spacing w:line="276" w:lineRule="auto"/>
              <w:rPr>
                <w:bCs/>
                <w:sz w:val="22"/>
              </w:rPr>
            </w:pPr>
            <w:r>
              <w:rPr>
                <w:bCs/>
                <w:sz w:val="22"/>
              </w:rPr>
              <w:t>The Chair of the Audit Committee highlighted</w:t>
            </w:r>
            <w:r w:rsidR="00475B84">
              <w:rPr>
                <w:bCs/>
                <w:sz w:val="22"/>
              </w:rPr>
              <w:t xml:space="preserve"> the identified risk of a ‘balloon’ payment due in 2026 in relation to one of the college’s two bank loans</w:t>
            </w:r>
            <w:r>
              <w:rPr>
                <w:bCs/>
                <w:sz w:val="22"/>
              </w:rPr>
              <w:t xml:space="preserve"> and asked for further information</w:t>
            </w:r>
            <w:r w:rsidR="00475B84">
              <w:rPr>
                <w:bCs/>
                <w:sz w:val="22"/>
              </w:rPr>
              <w:t>. The Principal explained that the bank w</w:t>
            </w:r>
            <w:r w:rsidR="00225F12">
              <w:rPr>
                <w:bCs/>
                <w:sz w:val="22"/>
              </w:rPr>
              <w:t>as</w:t>
            </w:r>
            <w:r w:rsidR="00475B84">
              <w:rPr>
                <w:bCs/>
                <w:sz w:val="22"/>
              </w:rPr>
              <w:t xml:space="preserve"> supportive of the</w:t>
            </w:r>
            <w:r w:rsidR="00225F12">
              <w:rPr>
                <w:bCs/>
                <w:sz w:val="22"/>
              </w:rPr>
              <w:t xml:space="preserve"> college’s reinvestment plans and had discussed opportunities to re-finance the ‘balloon’ payment value when it falls due. The Finance Director also explained that the second loan was due to be repaid in 2021 and current plans included allocating the equivalent value of the </w:t>
            </w:r>
            <w:r>
              <w:rPr>
                <w:bCs/>
                <w:sz w:val="22"/>
              </w:rPr>
              <w:t xml:space="preserve">second </w:t>
            </w:r>
            <w:r w:rsidR="00225F12">
              <w:rPr>
                <w:bCs/>
                <w:sz w:val="22"/>
              </w:rPr>
              <w:t>loan payments to the ‘balloon’ payment due five years later. Members noted that this would reduce the value of the expected payment by around 50%, which would help to mitigate the risk.</w:t>
            </w:r>
          </w:p>
          <w:p w14:paraId="53BA263E" w14:textId="2759F4FD" w:rsidR="00225F12" w:rsidRDefault="00225F12" w:rsidP="00F57B8B">
            <w:pPr>
              <w:spacing w:line="276" w:lineRule="auto"/>
              <w:rPr>
                <w:bCs/>
                <w:sz w:val="22"/>
              </w:rPr>
            </w:pPr>
          </w:p>
          <w:p w14:paraId="411846EE" w14:textId="735FC2D8" w:rsidR="00225F12" w:rsidRDefault="00225F12" w:rsidP="00F57B8B">
            <w:pPr>
              <w:spacing w:line="276" w:lineRule="auto"/>
              <w:rPr>
                <w:bCs/>
                <w:sz w:val="22"/>
              </w:rPr>
            </w:pPr>
            <w:r>
              <w:rPr>
                <w:bCs/>
                <w:sz w:val="22"/>
              </w:rPr>
              <w:t xml:space="preserve">The Chair of the </w:t>
            </w:r>
            <w:r w:rsidR="00BB1E6B">
              <w:rPr>
                <w:bCs/>
                <w:sz w:val="22"/>
              </w:rPr>
              <w:t>Resources C</w:t>
            </w:r>
            <w:r>
              <w:rPr>
                <w:bCs/>
                <w:sz w:val="22"/>
              </w:rPr>
              <w:t>ommittee advised that the matter had been discussed in considerable detail by the committee and it had been concluded that the planned approach represented a reasonable balance between achieving investment priorities and managing the payment risk. However, it was also noted that the situation would remain under review and it was likely that the risk could be further mitigated before 2026. She also advised that the risk</w:t>
            </w:r>
            <w:r w:rsidR="00BB1E6B">
              <w:rPr>
                <w:bCs/>
                <w:sz w:val="22"/>
              </w:rPr>
              <w:t xml:space="preserve"> would</w:t>
            </w:r>
            <w:r>
              <w:rPr>
                <w:bCs/>
                <w:sz w:val="22"/>
              </w:rPr>
              <w:t xml:space="preserve"> be included on the college’s risk register in order that the Audit Committee and the college’s auditors were also fully informed.</w:t>
            </w:r>
          </w:p>
          <w:p w14:paraId="3E1EF0D3" w14:textId="4409B202" w:rsidR="00225F12" w:rsidRDefault="00225F12" w:rsidP="00F57B8B">
            <w:pPr>
              <w:spacing w:line="276" w:lineRule="auto"/>
              <w:rPr>
                <w:bCs/>
                <w:sz w:val="22"/>
              </w:rPr>
            </w:pPr>
          </w:p>
          <w:p w14:paraId="42FED968" w14:textId="77EE22F7" w:rsidR="00225F12" w:rsidRDefault="00225F12" w:rsidP="00F57B8B">
            <w:pPr>
              <w:spacing w:line="276" w:lineRule="auto"/>
              <w:rPr>
                <w:bCs/>
                <w:sz w:val="22"/>
              </w:rPr>
            </w:pPr>
            <w:r>
              <w:rPr>
                <w:bCs/>
                <w:sz w:val="22"/>
              </w:rPr>
              <w:t xml:space="preserve">The Chair for the meeting </w:t>
            </w:r>
            <w:r w:rsidR="00BB1E6B">
              <w:rPr>
                <w:bCs/>
                <w:sz w:val="22"/>
              </w:rPr>
              <w:t>advised</w:t>
            </w:r>
            <w:r>
              <w:rPr>
                <w:bCs/>
                <w:sz w:val="22"/>
              </w:rPr>
              <w:t xml:space="preserve"> that the ESFA Financial Dashboard had been reviewed and that it indicated that the college’s financial health remained ‘good’.</w:t>
            </w:r>
          </w:p>
          <w:p w14:paraId="61E4FD23" w14:textId="28D00959" w:rsidR="00225F12" w:rsidRDefault="00225F12" w:rsidP="00F57B8B">
            <w:pPr>
              <w:spacing w:line="276" w:lineRule="auto"/>
              <w:rPr>
                <w:bCs/>
                <w:sz w:val="22"/>
              </w:rPr>
            </w:pPr>
          </w:p>
          <w:p w14:paraId="500368CF" w14:textId="7603344F" w:rsidR="00225F12" w:rsidRPr="00475B84" w:rsidRDefault="00225F12" w:rsidP="00F57B8B">
            <w:pPr>
              <w:spacing w:line="276" w:lineRule="auto"/>
              <w:rPr>
                <w:bCs/>
                <w:sz w:val="22"/>
              </w:rPr>
            </w:pPr>
            <w:r>
              <w:rPr>
                <w:bCs/>
                <w:sz w:val="22"/>
              </w:rPr>
              <w:t>The 2019/20 budget and 2020/21 Financial Plan were discussed and the Chair commented that assumptions appeared to be prudent, particularly in relation to growth in student numbers. She commented that the college’s approach to budgeting staffing costs was prudent as it was based on the full staffing requirements identified in the curriculum planning process. However, she also commented that potential delays in recruitment and the effect of longer</w:t>
            </w:r>
            <w:r w:rsidR="00422849">
              <w:rPr>
                <w:bCs/>
                <w:sz w:val="22"/>
              </w:rPr>
              <w:t>-</w:t>
            </w:r>
            <w:r>
              <w:rPr>
                <w:bCs/>
                <w:sz w:val="22"/>
              </w:rPr>
              <w:t xml:space="preserve">term vacancies was likely to mean that the budget would be underspent in </w:t>
            </w:r>
            <w:r w:rsidR="0096058B">
              <w:rPr>
                <w:bCs/>
                <w:sz w:val="22"/>
              </w:rPr>
              <w:t>some</w:t>
            </w:r>
            <w:r>
              <w:rPr>
                <w:bCs/>
                <w:sz w:val="22"/>
              </w:rPr>
              <w:t xml:space="preserve"> years. Members acknowledged that this approach was preferable t</w:t>
            </w:r>
            <w:r w:rsidR="00422849">
              <w:rPr>
                <w:bCs/>
                <w:sz w:val="22"/>
              </w:rPr>
              <w:t xml:space="preserve">o and more prudent than trying to estimate underspends within the budget itself. They also acknowledged that the current approach would meet with ESFA and FE Commissioner expectations. However, it was noted that the committee would be able to keep under review underspending within staffing costs in order to help identify ways in which resulting increases in surplus would be </w:t>
            </w:r>
            <w:r w:rsidR="0096058B">
              <w:rPr>
                <w:bCs/>
                <w:sz w:val="22"/>
              </w:rPr>
              <w:t>utilised</w:t>
            </w:r>
            <w:r w:rsidR="00422849">
              <w:rPr>
                <w:bCs/>
                <w:sz w:val="22"/>
              </w:rPr>
              <w:t>.</w:t>
            </w:r>
          </w:p>
          <w:p w14:paraId="2FE94FD0" w14:textId="77777777" w:rsidR="00044019" w:rsidRDefault="00044019" w:rsidP="00F57B8B">
            <w:pPr>
              <w:spacing w:line="276" w:lineRule="auto"/>
              <w:rPr>
                <w:bCs/>
                <w:sz w:val="22"/>
              </w:rPr>
            </w:pPr>
          </w:p>
          <w:p w14:paraId="24A7A78B" w14:textId="73FAA864" w:rsidR="00044019" w:rsidRDefault="00422849" w:rsidP="00F57B8B">
            <w:pPr>
              <w:spacing w:line="276" w:lineRule="auto"/>
              <w:rPr>
                <w:bCs/>
                <w:sz w:val="22"/>
              </w:rPr>
            </w:pPr>
            <w:r>
              <w:rPr>
                <w:bCs/>
                <w:sz w:val="22"/>
              </w:rPr>
              <w:t>The Chair outlined proposal</w:t>
            </w:r>
            <w:r w:rsidR="0096058B">
              <w:rPr>
                <w:bCs/>
                <w:sz w:val="22"/>
              </w:rPr>
              <w:t>s</w:t>
            </w:r>
            <w:r>
              <w:rPr>
                <w:bCs/>
                <w:sz w:val="22"/>
              </w:rPr>
              <w:t xml:space="preserve"> for the Sub-contracting Strategy for 2019/20 and advised that the total value of proposed partnership working was further reduced from the previous year. It was also noted that the Strategy now focused more clearly on local provision and working with local partners who could deliver benefits for the community. </w:t>
            </w:r>
            <w:r w:rsidR="00044019">
              <w:rPr>
                <w:bCs/>
                <w:sz w:val="22"/>
              </w:rPr>
              <w:t xml:space="preserve">The Assistant Principal </w:t>
            </w:r>
            <w:r w:rsidR="0002709A">
              <w:rPr>
                <w:bCs/>
                <w:sz w:val="22"/>
              </w:rPr>
              <w:t xml:space="preserve">explained that the Sub-contracting Strategy may need to be amended </w:t>
            </w:r>
            <w:r>
              <w:rPr>
                <w:bCs/>
                <w:sz w:val="22"/>
              </w:rPr>
              <w:t xml:space="preserve">during the year as a result of due diligence outcomes or the </w:t>
            </w:r>
            <w:r>
              <w:rPr>
                <w:bCs/>
                <w:sz w:val="22"/>
              </w:rPr>
              <w:lastRenderedPageBreak/>
              <w:t>capacity of partners to deliver planned activity. He confirmed that any proposed changes would be brought back to the Board for further consideration.</w:t>
            </w:r>
          </w:p>
          <w:p w14:paraId="4ED35630" w14:textId="77777777" w:rsidR="00044019" w:rsidRDefault="00044019" w:rsidP="00F57B8B">
            <w:pPr>
              <w:spacing w:line="276" w:lineRule="auto"/>
              <w:rPr>
                <w:bCs/>
                <w:sz w:val="22"/>
              </w:rPr>
            </w:pPr>
          </w:p>
          <w:p w14:paraId="1C9E4F59" w14:textId="77777777" w:rsidR="00044019" w:rsidRDefault="00044019" w:rsidP="00044019">
            <w:pPr>
              <w:rPr>
                <w:bCs/>
                <w:sz w:val="22"/>
              </w:rPr>
            </w:pPr>
            <w:r>
              <w:rPr>
                <w:b/>
                <w:bCs/>
                <w:sz w:val="22"/>
              </w:rPr>
              <w:t>RESOLVED:</w:t>
            </w:r>
            <w:r>
              <w:rPr>
                <w:bCs/>
                <w:sz w:val="22"/>
              </w:rPr>
              <w:t xml:space="preserve"> </w:t>
            </w:r>
          </w:p>
          <w:p w14:paraId="0056CFFE" w14:textId="77777777" w:rsidR="00044019" w:rsidRPr="00044019" w:rsidRDefault="00044019" w:rsidP="00E475F3">
            <w:pPr>
              <w:pStyle w:val="ListParagraph"/>
              <w:numPr>
                <w:ilvl w:val="0"/>
                <w:numId w:val="15"/>
              </w:numPr>
              <w:ind w:left="433" w:hanging="142"/>
              <w:rPr>
                <w:bCs/>
                <w:sz w:val="22"/>
              </w:rPr>
            </w:pPr>
            <w:r w:rsidRPr="00044019">
              <w:rPr>
                <w:bCs/>
                <w:sz w:val="22"/>
              </w:rPr>
              <w:t xml:space="preserve">That the </w:t>
            </w:r>
            <w:r>
              <w:rPr>
                <w:bCs/>
                <w:sz w:val="22"/>
              </w:rPr>
              <w:t>Budget for</w:t>
            </w:r>
            <w:r w:rsidRPr="00044019">
              <w:rPr>
                <w:bCs/>
                <w:sz w:val="22"/>
              </w:rPr>
              <w:t xml:space="preserve"> 2019/20 be approved; </w:t>
            </w:r>
          </w:p>
          <w:p w14:paraId="1D7601C4" w14:textId="77777777" w:rsidR="00044019" w:rsidRDefault="00044019" w:rsidP="00E475F3">
            <w:pPr>
              <w:pStyle w:val="ListParagraph"/>
              <w:numPr>
                <w:ilvl w:val="0"/>
                <w:numId w:val="15"/>
              </w:numPr>
              <w:ind w:left="433" w:hanging="142"/>
              <w:rPr>
                <w:bCs/>
                <w:sz w:val="22"/>
              </w:rPr>
            </w:pPr>
            <w:r w:rsidRPr="00044019">
              <w:rPr>
                <w:bCs/>
                <w:sz w:val="22"/>
              </w:rPr>
              <w:t xml:space="preserve">That the Financial </w:t>
            </w:r>
            <w:r>
              <w:rPr>
                <w:bCs/>
                <w:sz w:val="22"/>
              </w:rPr>
              <w:t>Plan to 2020/21 be approved; and</w:t>
            </w:r>
          </w:p>
          <w:p w14:paraId="7CA1EC7C" w14:textId="77777777" w:rsidR="00F720FB" w:rsidRPr="0096058B" w:rsidRDefault="00044019" w:rsidP="0096058B">
            <w:pPr>
              <w:pStyle w:val="ListParagraph"/>
              <w:numPr>
                <w:ilvl w:val="0"/>
                <w:numId w:val="15"/>
              </w:numPr>
              <w:ind w:left="433" w:hanging="142"/>
              <w:rPr>
                <w:sz w:val="22"/>
              </w:rPr>
            </w:pPr>
            <w:r>
              <w:rPr>
                <w:bCs/>
                <w:sz w:val="22"/>
              </w:rPr>
              <w:t>That the Sub-contracting S</w:t>
            </w:r>
            <w:r w:rsidR="0002709A">
              <w:rPr>
                <w:bCs/>
                <w:sz w:val="22"/>
              </w:rPr>
              <w:t>trate</w:t>
            </w:r>
            <w:r>
              <w:rPr>
                <w:bCs/>
                <w:sz w:val="22"/>
              </w:rPr>
              <w:t>gy</w:t>
            </w:r>
            <w:r w:rsidR="0002709A">
              <w:rPr>
                <w:bCs/>
                <w:sz w:val="22"/>
              </w:rPr>
              <w:t xml:space="preserve"> for 2019/20 be approved</w:t>
            </w:r>
            <w:r w:rsidR="0096058B">
              <w:rPr>
                <w:bCs/>
                <w:sz w:val="22"/>
              </w:rPr>
              <w:t>.</w:t>
            </w:r>
          </w:p>
          <w:p w14:paraId="3A4DE5F0" w14:textId="39DA0942" w:rsidR="0096058B" w:rsidRDefault="0096058B" w:rsidP="0096058B">
            <w:pPr>
              <w:pStyle w:val="ListParagraph"/>
              <w:ind w:left="433"/>
              <w:rPr>
                <w:sz w:val="22"/>
              </w:rPr>
            </w:pPr>
          </w:p>
        </w:tc>
      </w:tr>
      <w:tr w:rsidR="007A2E4D" w14:paraId="6CFF8A04" w14:textId="77777777" w:rsidTr="00F72312">
        <w:tc>
          <w:tcPr>
            <w:tcW w:w="675" w:type="dxa"/>
            <w:tcBorders>
              <w:bottom w:val="single" w:sz="4" w:space="0" w:color="auto"/>
            </w:tcBorders>
          </w:tcPr>
          <w:p w14:paraId="5F1517B2" w14:textId="77777777" w:rsidR="007A2E4D" w:rsidRDefault="00570FDA" w:rsidP="001468BC">
            <w:pPr>
              <w:rPr>
                <w:b/>
                <w:bCs/>
                <w:sz w:val="22"/>
              </w:rPr>
            </w:pPr>
            <w:r>
              <w:rPr>
                <w:b/>
                <w:bCs/>
                <w:sz w:val="22"/>
              </w:rPr>
              <w:lastRenderedPageBreak/>
              <w:t>1</w:t>
            </w:r>
            <w:r w:rsidR="001468BC">
              <w:rPr>
                <w:b/>
                <w:bCs/>
                <w:sz w:val="22"/>
              </w:rPr>
              <w:t>1</w:t>
            </w:r>
          </w:p>
        </w:tc>
        <w:tc>
          <w:tcPr>
            <w:tcW w:w="1586" w:type="dxa"/>
            <w:tcBorders>
              <w:bottom w:val="single" w:sz="4" w:space="0" w:color="auto"/>
            </w:tcBorders>
          </w:tcPr>
          <w:p w14:paraId="473AF6EF" w14:textId="77777777" w:rsidR="00D47BF3" w:rsidRDefault="00D47BF3" w:rsidP="00D47BF3">
            <w:pPr>
              <w:spacing w:line="276" w:lineRule="auto"/>
              <w:rPr>
                <w:sz w:val="22"/>
              </w:rPr>
            </w:pPr>
            <w:r>
              <w:rPr>
                <w:b/>
                <w:sz w:val="22"/>
              </w:rPr>
              <w:t>GB/19/07/0</w:t>
            </w:r>
            <w:r w:rsidR="0002709A">
              <w:rPr>
                <w:b/>
                <w:sz w:val="22"/>
              </w:rPr>
              <w:t>6</w:t>
            </w:r>
            <w:r>
              <w:rPr>
                <w:b/>
                <w:sz w:val="22"/>
              </w:rPr>
              <w:t>8</w:t>
            </w:r>
          </w:p>
          <w:p w14:paraId="3C1FFE8C" w14:textId="77777777" w:rsidR="007A2E4D" w:rsidRPr="009836A7" w:rsidRDefault="007A2E4D" w:rsidP="007A2E4D">
            <w:pPr>
              <w:rPr>
                <w:sz w:val="22"/>
              </w:rPr>
            </w:pPr>
          </w:p>
        </w:tc>
        <w:tc>
          <w:tcPr>
            <w:tcW w:w="8620" w:type="dxa"/>
            <w:tcBorders>
              <w:bottom w:val="single" w:sz="4" w:space="0" w:color="auto"/>
            </w:tcBorders>
          </w:tcPr>
          <w:p w14:paraId="327524E4" w14:textId="77777777" w:rsidR="007A2E4D" w:rsidRDefault="0002709A" w:rsidP="007A2E4D">
            <w:pPr>
              <w:pStyle w:val="BodyText2"/>
              <w:rPr>
                <w:sz w:val="22"/>
              </w:rPr>
            </w:pPr>
            <w:r>
              <w:rPr>
                <w:sz w:val="22"/>
              </w:rPr>
              <w:t>OFFICE FOR STUDENTS: FINANCIAL SUSTAINABILITY REPORT</w:t>
            </w:r>
          </w:p>
          <w:p w14:paraId="5315051C" w14:textId="77777777" w:rsidR="007A2E4D" w:rsidRDefault="007A2E4D" w:rsidP="007A2E4D">
            <w:pPr>
              <w:pStyle w:val="BodyText2"/>
              <w:rPr>
                <w:sz w:val="22"/>
              </w:rPr>
            </w:pPr>
          </w:p>
          <w:p w14:paraId="6871EB8B" w14:textId="43862E6A" w:rsidR="002D4F41" w:rsidRDefault="00720DDC" w:rsidP="00F73322">
            <w:pPr>
              <w:pStyle w:val="BodyText2"/>
              <w:ind w:left="4"/>
              <w:rPr>
                <w:b w:val="0"/>
                <w:sz w:val="22"/>
              </w:rPr>
            </w:pPr>
            <w:r>
              <w:rPr>
                <w:b w:val="0"/>
                <w:bCs w:val="0"/>
                <w:sz w:val="22"/>
              </w:rPr>
              <w:t xml:space="preserve">The </w:t>
            </w:r>
            <w:r w:rsidR="0002709A">
              <w:rPr>
                <w:b w:val="0"/>
                <w:bCs w:val="0"/>
                <w:sz w:val="22"/>
              </w:rPr>
              <w:t xml:space="preserve">Finance </w:t>
            </w:r>
            <w:r w:rsidR="00F73322">
              <w:rPr>
                <w:b w:val="0"/>
                <w:bCs w:val="0"/>
                <w:sz w:val="22"/>
              </w:rPr>
              <w:t xml:space="preserve">Director </w:t>
            </w:r>
            <w:r w:rsidR="0002709A">
              <w:rPr>
                <w:b w:val="0"/>
                <w:bCs w:val="0"/>
                <w:sz w:val="22"/>
              </w:rPr>
              <w:t>explained that</w:t>
            </w:r>
            <w:r w:rsidR="00DA07AC">
              <w:rPr>
                <w:b w:val="0"/>
                <w:bCs w:val="0"/>
                <w:sz w:val="22"/>
              </w:rPr>
              <w:t xml:space="preserve"> </w:t>
            </w:r>
            <w:r w:rsidR="00F73322">
              <w:rPr>
                <w:b w:val="0"/>
                <w:sz w:val="22"/>
              </w:rPr>
              <w:t>the Office for Students had written to higher education providers to highlight a concern that institutions continued to forecast an increase in student numbers, despite data indicating that overall numbers in higher education were reducing. Members noted that Governing Boards should be aware of the risk of over-optimism in forecasting income values but were satisfied that the college had taken a suitably cautious approach and had not forecast further higher education growth in 2019/20.</w:t>
            </w:r>
          </w:p>
          <w:p w14:paraId="0DAF7460" w14:textId="1F102E84" w:rsidR="00F73322" w:rsidRDefault="00F73322" w:rsidP="00F73322">
            <w:pPr>
              <w:pStyle w:val="BodyText2"/>
              <w:ind w:left="4"/>
              <w:rPr>
                <w:b w:val="0"/>
                <w:bCs w:val="0"/>
                <w:sz w:val="22"/>
              </w:rPr>
            </w:pPr>
          </w:p>
          <w:p w14:paraId="4AD534CD" w14:textId="6625AB5E" w:rsidR="00F73322" w:rsidRPr="0095787B" w:rsidRDefault="00F73322" w:rsidP="00F73322">
            <w:pPr>
              <w:pStyle w:val="BodyText2"/>
              <w:ind w:left="4"/>
              <w:rPr>
                <w:bCs w:val="0"/>
                <w:sz w:val="22"/>
              </w:rPr>
            </w:pPr>
            <w:r>
              <w:rPr>
                <w:b w:val="0"/>
                <w:bCs w:val="0"/>
                <w:sz w:val="22"/>
              </w:rPr>
              <w:t>The Principal also advised that the college kept recruitment values under constant review in order to re-direct resources away from any area of college activity that under-recruited against expectations.</w:t>
            </w:r>
          </w:p>
          <w:p w14:paraId="756634AB" w14:textId="77777777" w:rsidR="007A2E4D" w:rsidRPr="0095787B" w:rsidRDefault="007A2E4D" w:rsidP="0095787B">
            <w:pPr>
              <w:ind w:left="7"/>
              <w:rPr>
                <w:sz w:val="22"/>
              </w:rPr>
            </w:pPr>
          </w:p>
        </w:tc>
      </w:tr>
      <w:tr w:rsidR="00720DDC" w14:paraId="2A30BB87" w14:textId="77777777" w:rsidTr="00F72312">
        <w:tc>
          <w:tcPr>
            <w:tcW w:w="675" w:type="dxa"/>
          </w:tcPr>
          <w:p w14:paraId="225EAC13" w14:textId="77777777" w:rsidR="00720DDC" w:rsidRPr="009836A7" w:rsidRDefault="00720DDC" w:rsidP="001468BC">
            <w:pPr>
              <w:rPr>
                <w:b/>
                <w:bCs/>
                <w:sz w:val="22"/>
              </w:rPr>
            </w:pPr>
            <w:r>
              <w:rPr>
                <w:b/>
                <w:bCs/>
                <w:sz w:val="22"/>
              </w:rPr>
              <w:t>1</w:t>
            </w:r>
            <w:r w:rsidR="001468BC">
              <w:rPr>
                <w:b/>
                <w:bCs/>
                <w:sz w:val="22"/>
              </w:rPr>
              <w:t>2</w:t>
            </w:r>
          </w:p>
        </w:tc>
        <w:tc>
          <w:tcPr>
            <w:tcW w:w="1586" w:type="dxa"/>
          </w:tcPr>
          <w:p w14:paraId="24FC08AE" w14:textId="77777777" w:rsidR="00D47BF3" w:rsidRDefault="00D47BF3" w:rsidP="00D47BF3">
            <w:pPr>
              <w:spacing w:line="276" w:lineRule="auto"/>
              <w:rPr>
                <w:sz w:val="22"/>
              </w:rPr>
            </w:pPr>
            <w:r>
              <w:rPr>
                <w:b/>
                <w:sz w:val="22"/>
              </w:rPr>
              <w:t>GB/19/07/0</w:t>
            </w:r>
            <w:r w:rsidR="0002709A">
              <w:rPr>
                <w:b/>
                <w:sz w:val="22"/>
              </w:rPr>
              <w:t>69</w:t>
            </w:r>
          </w:p>
          <w:p w14:paraId="73E5C264" w14:textId="77777777" w:rsidR="00720DDC" w:rsidRPr="009836A7" w:rsidRDefault="00720DDC" w:rsidP="007A2E4D">
            <w:pPr>
              <w:rPr>
                <w:sz w:val="22"/>
              </w:rPr>
            </w:pPr>
          </w:p>
        </w:tc>
        <w:tc>
          <w:tcPr>
            <w:tcW w:w="8620" w:type="dxa"/>
            <w:tcBorders>
              <w:bottom w:val="single" w:sz="4" w:space="0" w:color="auto"/>
            </w:tcBorders>
          </w:tcPr>
          <w:p w14:paraId="505F6599" w14:textId="77777777" w:rsidR="00720DDC" w:rsidRDefault="0002709A" w:rsidP="007A2E4D">
            <w:pPr>
              <w:pStyle w:val="BodyText2"/>
              <w:rPr>
                <w:bCs w:val="0"/>
                <w:sz w:val="22"/>
              </w:rPr>
            </w:pPr>
            <w:r>
              <w:rPr>
                <w:bCs w:val="0"/>
                <w:sz w:val="22"/>
              </w:rPr>
              <w:t>FE COMMISSIONER: LEARNING POINTS</w:t>
            </w:r>
          </w:p>
          <w:p w14:paraId="76C96E61" w14:textId="77777777" w:rsidR="00720DDC" w:rsidRDefault="00720DDC" w:rsidP="007A2E4D">
            <w:pPr>
              <w:pStyle w:val="BodyText2"/>
              <w:rPr>
                <w:bCs w:val="0"/>
                <w:sz w:val="22"/>
              </w:rPr>
            </w:pPr>
          </w:p>
          <w:p w14:paraId="289C6A3D" w14:textId="0B81C78F" w:rsidR="00720DDC" w:rsidRDefault="0002709A" w:rsidP="0002709A">
            <w:pPr>
              <w:pStyle w:val="BodyText2"/>
              <w:spacing w:line="276" w:lineRule="auto"/>
              <w:rPr>
                <w:b w:val="0"/>
                <w:bCs w:val="0"/>
                <w:sz w:val="22"/>
              </w:rPr>
            </w:pPr>
            <w:r>
              <w:rPr>
                <w:b w:val="0"/>
                <w:bCs w:val="0"/>
                <w:sz w:val="22"/>
              </w:rPr>
              <w:t>The C</w:t>
            </w:r>
            <w:r w:rsidR="00F73322">
              <w:rPr>
                <w:b w:val="0"/>
                <w:bCs w:val="0"/>
                <w:sz w:val="22"/>
              </w:rPr>
              <w:t>hair</w:t>
            </w:r>
            <w:r>
              <w:rPr>
                <w:b w:val="0"/>
                <w:bCs w:val="0"/>
                <w:sz w:val="22"/>
              </w:rPr>
              <w:t xml:space="preserve"> advised that a letter had been received from the current FE Commissioner, which had contained ‘10 Learning Points’ highlighting expected practice based on the Commissioner’s observations during college interventions. He also advised that the letter had included an annex of 10 further learning points from the FE Commissioner’s predecessor: ‘the 10 C’s’.</w:t>
            </w:r>
          </w:p>
          <w:p w14:paraId="13A46853" w14:textId="77777777" w:rsidR="0002709A" w:rsidRDefault="0002709A" w:rsidP="0002709A">
            <w:pPr>
              <w:pStyle w:val="BodyText2"/>
              <w:spacing w:line="276" w:lineRule="auto"/>
              <w:rPr>
                <w:b w:val="0"/>
                <w:bCs w:val="0"/>
                <w:sz w:val="22"/>
              </w:rPr>
            </w:pPr>
          </w:p>
          <w:p w14:paraId="2542FA8A" w14:textId="77777777" w:rsidR="0002709A" w:rsidRDefault="0002709A" w:rsidP="00495A64">
            <w:pPr>
              <w:pStyle w:val="BodyText2"/>
              <w:spacing w:line="276" w:lineRule="auto"/>
              <w:rPr>
                <w:b w:val="0"/>
                <w:bCs w:val="0"/>
                <w:sz w:val="22"/>
              </w:rPr>
            </w:pPr>
            <w:r>
              <w:rPr>
                <w:b w:val="0"/>
                <w:bCs w:val="0"/>
                <w:sz w:val="22"/>
              </w:rPr>
              <w:t xml:space="preserve">It was noted that the Clerk had completed a summary of the ways in which Wigan &amp; Leigh College met the expectations within both sets of learning points. The Clerk drew members’ attention </w:t>
            </w:r>
            <w:r w:rsidR="00495A64">
              <w:rPr>
                <w:b w:val="0"/>
                <w:bCs w:val="0"/>
                <w:sz w:val="22"/>
              </w:rPr>
              <w:t>to this summary and explained that the college met all learning points with the exception of one relating to the provision of management accounts to all governors and the inclusion in these of a 24-month rolling cash flow forecast.  It was noted that the inclusion of the 24-month cash flow forecast would be an ESFA requirement from September 2019 and would therefore be reflected in future management accounts. It was also noted that, to meet best practice, management accounts would also be sent to all governors from September 2019.</w:t>
            </w:r>
          </w:p>
          <w:p w14:paraId="1592576D" w14:textId="77777777" w:rsidR="00495A64" w:rsidRPr="00EA1612" w:rsidRDefault="00495A64" w:rsidP="00495A64">
            <w:pPr>
              <w:pStyle w:val="BodyText2"/>
              <w:spacing w:line="276" w:lineRule="auto"/>
              <w:rPr>
                <w:b w:val="0"/>
                <w:bCs w:val="0"/>
                <w:sz w:val="22"/>
              </w:rPr>
            </w:pPr>
          </w:p>
        </w:tc>
      </w:tr>
      <w:tr w:rsidR="0095787B" w14:paraId="5AFCABF7" w14:textId="77777777" w:rsidTr="00F72312">
        <w:tc>
          <w:tcPr>
            <w:tcW w:w="675" w:type="dxa"/>
          </w:tcPr>
          <w:p w14:paraId="2A96F619" w14:textId="77777777" w:rsidR="0095787B" w:rsidRDefault="0095787B" w:rsidP="001468BC">
            <w:pPr>
              <w:rPr>
                <w:b/>
                <w:bCs/>
                <w:sz w:val="22"/>
              </w:rPr>
            </w:pPr>
            <w:r>
              <w:rPr>
                <w:b/>
                <w:bCs/>
                <w:sz w:val="22"/>
              </w:rPr>
              <w:t>1</w:t>
            </w:r>
            <w:r w:rsidR="001468BC">
              <w:rPr>
                <w:b/>
                <w:bCs/>
                <w:sz w:val="22"/>
              </w:rPr>
              <w:t>3</w:t>
            </w:r>
          </w:p>
        </w:tc>
        <w:tc>
          <w:tcPr>
            <w:tcW w:w="1586" w:type="dxa"/>
          </w:tcPr>
          <w:p w14:paraId="7C6BDE91" w14:textId="77777777" w:rsidR="00D47BF3" w:rsidRDefault="00D47BF3" w:rsidP="00D47BF3">
            <w:pPr>
              <w:spacing w:line="276" w:lineRule="auto"/>
              <w:rPr>
                <w:sz w:val="22"/>
              </w:rPr>
            </w:pPr>
            <w:r>
              <w:rPr>
                <w:b/>
                <w:sz w:val="22"/>
              </w:rPr>
              <w:t>GB/19/07/0</w:t>
            </w:r>
            <w:r w:rsidR="0074336D">
              <w:rPr>
                <w:b/>
                <w:sz w:val="22"/>
              </w:rPr>
              <w:t>70</w:t>
            </w:r>
          </w:p>
          <w:p w14:paraId="51465770" w14:textId="77777777" w:rsidR="0095787B" w:rsidRDefault="0095787B" w:rsidP="0095787B">
            <w:pPr>
              <w:spacing w:line="276" w:lineRule="auto"/>
              <w:rPr>
                <w:b/>
                <w:sz w:val="22"/>
              </w:rPr>
            </w:pPr>
          </w:p>
        </w:tc>
        <w:tc>
          <w:tcPr>
            <w:tcW w:w="8620" w:type="dxa"/>
            <w:tcBorders>
              <w:bottom w:val="single" w:sz="4" w:space="0" w:color="auto"/>
            </w:tcBorders>
          </w:tcPr>
          <w:p w14:paraId="129539C9" w14:textId="77777777" w:rsidR="0095787B" w:rsidRDefault="00495A64" w:rsidP="007A2E4D">
            <w:pPr>
              <w:pStyle w:val="BodyText2"/>
              <w:rPr>
                <w:bCs w:val="0"/>
                <w:sz w:val="22"/>
              </w:rPr>
            </w:pPr>
            <w:r>
              <w:rPr>
                <w:bCs w:val="0"/>
                <w:sz w:val="22"/>
              </w:rPr>
              <w:t>BARCLAYS BANK FACILITIES AGREEMENT: COMBINED AUTHORITY CONTRACT</w:t>
            </w:r>
          </w:p>
          <w:p w14:paraId="01D67C2F" w14:textId="77777777" w:rsidR="0095787B" w:rsidRDefault="0095787B" w:rsidP="007A2E4D">
            <w:pPr>
              <w:pStyle w:val="BodyText2"/>
              <w:rPr>
                <w:bCs w:val="0"/>
                <w:sz w:val="22"/>
              </w:rPr>
            </w:pPr>
          </w:p>
          <w:p w14:paraId="529872EF" w14:textId="131F3A5C" w:rsidR="00D21500" w:rsidRDefault="00720DDC" w:rsidP="00720DDC">
            <w:pPr>
              <w:pStyle w:val="BodyText2"/>
              <w:rPr>
                <w:b w:val="0"/>
                <w:sz w:val="22"/>
              </w:rPr>
            </w:pPr>
            <w:r w:rsidRPr="00BF163D">
              <w:rPr>
                <w:b w:val="0"/>
                <w:sz w:val="22"/>
              </w:rPr>
              <w:t xml:space="preserve">The </w:t>
            </w:r>
            <w:r w:rsidR="00495A64">
              <w:rPr>
                <w:b w:val="0"/>
                <w:sz w:val="22"/>
              </w:rPr>
              <w:t>Director of Finance</w:t>
            </w:r>
            <w:r w:rsidRPr="00BF163D">
              <w:rPr>
                <w:b w:val="0"/>
                <w:sz w:val="22"/>
              </w:rPr>
              <w:t xml:space="preserve"> </w:t>
            </w:r>
            <w:r w:rsidR="00CF5A9E">
              <w:rPr>
                <w:b w:val="0"/>
                <w:sz w:val="22"/>
              </w:rPr>
              <w:t>explained that</w:t>
            </w:r>
            <w:r w:rsidR="00DA07AC">
              <w:rPr>
                <w:b w:val="0"/>
                <w:sz w:val="22"/>
              </w:rPr>
              <w:t xml:space="preserve"> </w:t>
            </w:r>
            <w:r w:rsidR="00D21500">
              <w:rPr>
                <w:b w:val="0"/>
                <w:sz w:val="22"/>
              </w:rPr>
              <w:t xml:space="preserve">the facilities agreement from Barclays Bank was intended to provide a guarantee in relation to the Centre of Excellence project at the Pagefield Centre in order to secure GMCA capital funding of £600K. </w:t>
            </w:r>
          </w:p>
          <w:p w14:paraId="2A5B7EE1" w14:textId="77777777" w:rsidR="00D21500" w:rsidRDefault="00D21500" w:rsidP="00720DDC">
            <w:pPr>
              <w:pStyle w:val="BodyText2"/>
              <w:rPr>
                <w:b w:val="0"/>
                <w:sz w:val="22"/>
              </w:rPr>
            </w:pPr>
          </w:p>
          <w:p w14:paraId="28E2E178" w14:textId="3D7E1E41" w:rsidR="00495A64" w:rsidRDefault="00495A64" w:rsidP="00720DDC">
            <w:pPr>
              <w:pStyle w:val="BodyText2"/>
              <w:rPr>
                <w:b w:val="0"/>
                <w:sz w:val="22"/>
              </w:rPr>
            </w:pPr>
            <w:r>
              <w:rPr>
                <w:b w:val="0"/>
                <w:sz w:val="22"/>
              </w:rPr>
              <w:t>The Director of Finance also drew members’ attention to draft minutes from Barclays Bank and members agreed that these accurately reflected discussion</w:t>
            </w:r>
            <w:r w:rsidR="00CF5A9E">
              <w:rPr>
                <w:b w:val="0"/>
                <w:sz w:val="22"/>
              </w:rPr>
              <w:t>s</w:t>
            </w:r>
            <w:r>
              <w:rPr>
                <w:b w:val="0"/>
                <w:sz w:val="22"/>
              </w:rPr>
              <w:t xml:space="preserve"> relating to this matter. Hence, the following section of the minutes were approved:</w:t>
            </w:r>
          </w:p>
          <w:p w14:paraId="22F075F6" w14:textId="77777777" w:rsidR="00CF5A9E" w:rsidRDefault="00CF5A9E" w:rsidP="00720DDC">
            <w:pPr>
              <w:pStyle w:val="BodyText2"/>
              <w:rPr>
                <w:b w:val="0"/>
                <w:sz w:val="22"/>
              </w:rPr>
            </w:pPr>
          </w:p>
          <w:p w14:paraId="7DEA2F23" w14:textId="77777777" w:rsidR="00CF5A9E" w:rsidRPr="00BF163D" w:rsidRDefault="00CF5A9E" w:rsidP="00720DDC">
            <w:pPr>
              <w:pStyle w:val="BodyText2"/>
              <w:rPr>
                <w:b w:val="0"/>
                <w:sz w:val="22"/>
              </w:rPr>
            </w:pPr>
            <w:r>
              <w:rPr>
                <w:b w:val="0"/>
                <w:sz w:val="22"/>
              </w:rPr>
              <w:t xml:space="preserve">There was produced to the meeting a document containing the key terms of a facility as well as terms and conditions (together the </w:t>
            </w:r>
            <w:r w:rsidRPr="00CF5A9E">
              <w:rPr>
                <w:sz w:val="22"/>
              </w:rPr>
              <w:t>Facility Agreement</w:t>
            </w:r>
            <w:r>
              <w:rPr>
                <w:b w:val="0"/>
                <w:sz w:val="22"/>
              </w:rPr>
              <w:t xml:space="preserve">) from Barclays Bank PLC (the </w:t>
            </w:r>
            <w:r w:rsidRPr="00CF5A9E">
              <w:rPr>
                <w:sz w:val="22"/>
              </w:rPr>
              <w:t>Bank</w:t>
            </w:r>
            <w:r>
              <w:rPr>
                <w:b w:val="0"/>
                <w:sz w:val="22"/>
              </w:rPr>
              <w:t xml:space="preserve">) to the Borrower setting out the terms and conditions upon which the Bank is prepared to make available to the Borrower a Bonds, Guarantees and/or </w:t>
            </w:r>
            <w:r>
              <w:rPr>
                <w:b w:val="0"/>
                <w:sz w:val="22"/>
              </w:rPr>
              <w:lastRenderedPageBreak/>
              <w:t xml:space="preserve">Indemnities facility (the </w:t>
            </w:r>
            <w:r w:rsidRPr="00CF5A9E">
              <w:rPr>
                <w:sz w:val="22"/>
              </w:rPr>
              <w:t>Facility</w:t>
            </w:r>
            <w:r>
              <w:rPr>
                <w:b w:val="0"/>
                <w:sz w:val="22"/>
              </w:rPr>
              <w:t>) in the maximum principal sum of £600,000.00 and a form of Counter-Indemnity (as defined in the Facility Agreement).</w:t>
            </w:r>
          </w:p>
          <w:p w14:paraId="1C1F4A94" w14:textId="77777777" w:rsidR="00720DDC" w:rsidRPr="00BF163D" w:rsidRDefault="00720DDC" w:rsidP="00720DDC">
            <w:pPr>
              <w:pStyle w:val="BodyText2"/>
              <w:jc w:val="both"/>
              <w:rPr>
                <w:sz w:val="22"/>
              </w:rPr>
            </w:pPr>
          </w:p>
          <w:p w14:paraId="777CC2CA" w14:textId="77777777" w:rsidR="00A00DE3" w:rsidRDefault="00495A64" w:rsidP="00CF5A9E">
            <w:pPr>
              <w:pStyle w:val="BodyText2"/>
              <w:rPr>
                <w:bCs w:val="0"/>
                <w:sz w:val="22"/>
              </w:rPr>
            </w:pPr>
            <w:r>
              <w:rPr>
                <w:b w:val="0"/>
                <w:sz w:val="22"/>
              </w:rPr>
              <w:t>It</w:t>
            </w:r>
            <w:r w:rsidR="00CF5A9E">
              <w:rPr>
                <w:b w:val="0"/>
                <w:sz w:val="22"/>
              </w:rPr>
              <w:t xml:space="preserve"> was </w:t>
            </w:r>
            <w:r w:rsidR="00A00DE3">
              <w:rPr>
                <w:sz w:val="22"/>
              </w:rPr>
              <w:t xml:space="preserve">RESOLVED: </w:t>
            </w:r>
          </w:p>
          <w:p w14:paraId="0849B3FA" w14:textId="77777777" w:rsidR="00A00DE3" w:rsidRDefault="00A00DE3" w:rsidP="00CF5A9E">
            <w:pPr>
              <w:pStyle w:val="BodyText2"/>
              <w:numPr>
                <w:ilvl w:val="0"/>
                <w:numId w:val="17"/>
              </w:numPr>
              <w:ind w:left="574" w:hanging="425"/>
              <w:rPr>
                <w:b w:val="0"/>
                <w:sz w:val="22"/>
              </w:rPr>
            </w:pPr>
            <w:r w:rsidRPr="00A00DE3">
              <w:rPr>
                <w:b w:val="0"/>
                <w:sz w:val="22"/>
              </w:rPr>
              <w:t>That</w:t>
            </w:r>
            <w:r>
              <w:rPr>
                <w:b w:val="0"/>
                <w:sz w:val="22"/>
              </w:rPr>
              <w:t xml:space="preserve"> </w:t>
            </w:r>
            <w:r w:rsidR="00CF5A9E">
              <w:rPr>
                <w:b w:val="0"/>
                <w:sz w:val="22"/>
              </w:rPr>
              <w:t>the borrowing by the Borrower of up to the full amount of the Facility on the terms and conditions set out in the Facilities Agreement and the Counter-Indemnities (as defined in the Facilities Agreement) is in the interests of and for the benefit of the Borrower and is most likely to promote the success of the Borrower for the benefit of the members as a whole and that such terms and conditions be and are approved and accepted.</w:t>
            </w:r>
          </w:p>
          <w:p w14:paraId="0E8A2336" w14:textId="77777777" w:rsidR="00A00DE3" w:rsidRDefault="00A00DE3" w:rsidP="00CF5A9E">
            <w:pPr>
              <w:pStyle w:val="BodyText2"/>
              <w:numPr>
                <w:ilvl w:val="0"/>
                <w:numId w:val="17"/>
              </w:numPr>
              <w:ind w:left="574" w:hanging="425"/>
              <w:rPr>
                <w:b w:val="0"/>
                <w:sz w:val="22"/>
              </w:rPr>
            </w:pPr>
            <w:r>
              <w:rPr>
                <w:b w:val="0"/>
                <w:sz w:val="22"/>
              </w:rPr>
              <w:t xml:space="preserve">That </w:t>
            </w:r>
            <w:r w:rsidR="00CF5A9E">
              <w:rPr>
                <w:b w:val="0"/>
                <w:sz w:val="22"/>
              </w:rPr>
              <w:t>Frank Costello and Anna Dawe are authorised to sign the Facility Agreement on behalf of the Borrower</w:t>
            </w:r>
            <w:r w:rsidR="00DA07AC">
              <w:rPr>
                <w:b w:val="0"/>
                <w:sz w:val="22"/>
              </w:rPr>
              <w:t xml:space="preserve"> to indicate acceptance of the terms and conditions</w:t>
            </w:r>
            <w:r>
              <w:rPr>
                <w:b w:val="0"/>
                <w:sz w:val="22"/>
              </w:rPr>
              <w:t>.</w:t>
            </w:r>
          </w:p>
          <w:p w14:paraId="64759A98" w14:textId="77777777" w:rsidR="00720DDC" w:rsidRPr="00AA4939" w:rsidRDefault="00DA07AC" w:rsidP="00720DDC">
            <w:pPr>
              <w:pStyle w:val="BodyText2"/>
              <w:numPr>
                <w:ilvl w:val="0"/>
                <w:numId w:val="17"/>
              </w:numPr>
              <w:ind w:left="574" w:hanging="425"/>
              <w:rPr>
                <w:b w:val="0"/>
                <w:sz w:val="22"/>
                <w:u w:val="single"/>
              </w:rPr>
            </w:pPr>
            <w:r w:rsidRPr="00AA4939">
              <w:rPr>
                <w:b w:val="0"/>
                <w:sz w:val="22"/>
              </w:rPr>
              <w:t>That the Bank is authorised to act in all matters concerning the Facility upon instruction from the Borrower signed in accordance with the Bank’s mandate for any of the accounts of the Borrower held with the Bank current from time to time.</w:t>
            </w:r>
          </w:p>
          <w:p w14:paraId="0EB89A1B" w14:textId="77777777" w:rsidR="00E1742D" w:rsidRDefault="00E1742D" w:rsidP="00CF5A9E">
            <w:pPr>
              <w:pStyle w:val="BodyText2"/>
              <w:rPr>
                <w:bCs w:val="0"/>
                <w:sz w:val="22"/>
              </w:rPr>
            </w:pPr>
          </w:p>
        </w:tc>
      </w:tr>
      <w:tr w:rsidR="001468BC" w14:paraId="35F0B596" w14:textId="77777777" w:rsidTr="00F72312">
        <w:tc>
          <w:tcPr>
            <w:tcW w:w="675" w:type="dxa"/>
          </w:tcPr>
          <w:p w14:paraId="2A5DF860" w14:textId="77777777" w:rsidR="001468BC" w:rsidRDefault="001468BC" w:rsidP="001468BC">
            <w:pPr>
              <w:rPr>
                <w:b/>
                <w:bCs/>
                <w:sz w:val="22"/>
              </w:rPr>
            </w:pPr>
            <w:r>
              <w:rPr>
                <w:b/>
                <w:bCs/>
                <w:sz w:val="22"/>
              </w:rPr>
              <w:lastRenderedPageBreak/>
              <w:t>14</w:t>
            </w:r>
          </w:p>
        </w:tc>
        <w:tc>
          <w:tcPr>
            <w:tcW w:w="1586" w:type="dxa"/>
          </w:tcPr>
          <w:p w14:paraId="720E45F3" w14:textId="77777777" w:rsidR="00D47BF3" w:rsidRDefault="00D47BF3" w:rsidP="00D47BF3">
            <w:pPr>
              <w:spacing w:line="276" w:lineRule="auto"/>
              <w:rPr>
                <w:sz w:val="22"/>
              </w:rPr>
            </w:pPr>
            <w:r>
              <w:rPr>
                <w:b/>
                <w:sz w:val="22"/>
              </w:rPr>
              <w:t>GB/19/07/0</w:t>
            </w:r>
            <w:r w:rsidR="0074336D">
              <w:rPr>
                <w:b/>
                <w:sz w:val="22"/>
              </w:rPr>
              <w:t>71</w:t>
            </w:r>
          </w:p>
          <w:p w14:paraId="289E7BA2" w14:textId="77777777" w:rsidR="001468BC" w:rsidRDefault="001468BC" w:rsidP="004739FD">
            <w:pPr>
              <w:spacing w:line="276" w:lineRule="auto"/>
              <w:rPr>
                <w:b/>
                <w:sz w:val="22"/>
              </w:rPr>
            </w:pPr>
          </w:p>
        </w:tc>
        <w:tc>
          <w:tcPr>
            <w:tcW w:w="8620" w:type="dxa"/>
            <w:tcBorders>
              <w:bottom w:val="single" w:sz="4" w:space="0" w:color="auto"/>
            </w:tcBorders>
          </w:tcPr>
          <w:p w14:paraId="62F9AF2B" w14:textId="300E8CE0" w:rsidR="001468BC" w:rsidRDefault="0074336D" w:rsidP="001468BC">
            <w:pPr>
              <w:pStyle w:val="BodyText2"/>
              <w:rPr>
                <w:sz w:val="22"/>
              </w:rPr>
            </w:pPr>
            <w:r>
              <w:rPr>
                <w:sz w:val="22"/>
              </w:rPr>
              <w:t>TREASURY MANAGEMENT:</w:t>
            </w:r>
            <w:r w:rsidR="00D21500">
              <w:rPr>
                <w:sz w:val="22"/>
              </w:rPr>
              <w:t xml:space="preserve"> </w:t>
            </w:r>
            <w:r>
              <w:rPr>
                <w:sz w:val="22"/>
              </w:rPr>
              <w:t>APPROVAL OF INVESTMENTS</w:t>
            </w:r>
          </w:p>
          <w:p w14:paraId="1FC2031A" w14:textId="77777777" w:rsidR="001468BC" w:rsidRDefault="001468BC" w:rsidP="001468BC">
            <w:pPr>
              <w:pStyle w:val="BodyText2"/>
              <w:rPr>
                <w:sz w:val="22"/>
              </w:rPr>
            </w:pPr>
          </w:p>
          <w:p w14:paraId="70FDC74C" w14:textId="13F821D9" w:rsidR="00E43522" w:rsidRDefault="0074336D" w:rsidP="0074336D">
            <w:pPr>
              <w:pStyle w:val="BodyText2"/>
              <w:rPr>
                <w:b w:val="0"/>
                <w:sz w:val="22"/>
              </w:rPr>
            </w:pPr>
            <w:r w:rsidRPr="00BF163D">
              <w:rPr>
                <w:b w:val="0"/>
                <w:sz w:val="22"/>
              </w:rPr>
              <w:t xml:space="preserve">The </w:t>
            </w:r>
            <w:r>
              <w:rPr>
                <w:b w:val="0"/>
                <w:sz w:val="22"/>
              </w:rPr>
              <w:t>Director of Finance</w:t>
            </w:r>
            <w:r w:rsidRPr="00BF163D">
              <w:rPr>
                <w:b w:val="0"/>
                <w:sz w:val="22"/>
              </w:rPr>
              <w:t xml:space="preserve"> </w:t>
            </w:r>
            <w:r>
              <w:rPr>
                <w:b w:val="0"/>
                <w:sz w:val="22"/>
              </w:rPr>
              <w:t xml:space="preserve">explained that Treasury Management arrangements were usually approved by the Resources Committee but </w:t>
            </w:r>
            <w:r w:rsidR="00E34279">
              <w:rPr>
                <w:b w:val="0"/>
                <w:sz w:val="22"/>
              </w:rPr>
              <w:t xml:space="preserve">that </w:t>
            </w:r>
            <w:r>
              <w:rPr>
                <w:b w:val="0"/>
                <w:sz w:val="22"/>
              </w:rPr>
              <w:t xml:space="preserve">the current </w:t>
            </w:r>
            <w:r w:rsidR="00D21500">
              <w:rPr>
                <w:b w:val="0"/>
                <w:sz w:val="22"/>
              </w:rPr>
              <w:t>report</w:t>
            </w:r>
            <w:r>
              <w:rPr>
                <w:b w:val="0"/>
                <w:sz w:val="22"/>
              </w:rPr>
              <w:t xml:space="preserve"> w</w:t>
            </w:r>
            <w:r w:rsidR="00D21500">
              <w:rPr>
                <w:b w:val="0"/>
                <w:sz w:val="22"/>
              </w:rPr>
              <w:t>as</w:t>
            </w:r>
            <w:r>
              <w:rPr>
                <w:b w:val="0"/>
                <w:sz w:val="22"/>
              </w:rPr>
              <w:t xml:space="preserve"> being presented directly to the Board as the proposals from the bank had not been finalised at the date of the last committee meeting.</w:t>
            </w:r>
          </w:p>
          <w:p w14:paraId="52D39A0E" w14:textId="77777777" w:rsidR="0074336D" w:rsidRDefault="0074336D" w:rsidP="0074336D">
            <w:pPr>
              <w:pStyle w:val="BodyText2"/>
              <w:rPr>
                <w:b w:val="0"/>
                <w:sz w:val="22"/>
              </w:rPr>
            </w:pPr>
          </w:p>
          <w:p w14:paraId="1AC9F736" w14:textId="2F9A3723" w:rsidR="0074336D" w:rsidRDefault="0074336D" w:rsidP="0074336D">
            <w:pPr>
              <w:pStyle w:val="BodyText2"/>
              <w:rPr>
                <w:b w:val="0"/>
                <w:color w:val="FF0000"/>
                <w:sz w:val="22"/>
              </w:rPr>
            </w:pPr>
            <w:r>
              <w:rPr>
                <w:b w:val="0"/>
                <w:sz w:val="22"/>
              </w:rPr>
              <w:t xml:space="preserve">He outlined the proposals and explained that </w:t>
            </w:r>
            <w:r w:rsidR="00D21500">
              <w:rPr>
                <w:b w:val="0"/>
                <w:sz w:val="22"/>
              </w:rPr>
              <w:t xml:space="preserve">the college’s current banking arrangements provided a 0.45% interest return through an interest-bearing current account. However, it was noted that the college carried cash balances in excess of those required for day-to-day requirements and was able to deposit around £2M in </w:t>
            </w:r>
            <w:r w:rsidR="00E34279">
              <w:rPr>
                <w:b w:val="0"/>
                <w:sz w:val="22"/>
              </w:rPr>
              <w:t xml:space="preserve">a </w:t>
            </w:r>
            <w:r w:rsidR="00D21500">
              <w:rPr>
                <w:b w:val="0"/>
                <w:sz w:val="22"/>
              </w:rPr>
              <w:t>higher interest with notice account. The Finance Director advised that this would</w:t>
            </w:r>
            <w:r w:rsidR="00E34279">
              <w:rPr>
                <w:b w:val="0"/>
                <w:sz w:val="22"/>
              </w:rPr>
              <w:t xml:space="preserve"> </w:t>
            </w:r>
            <w:r w:rsidR="00D21500">
              <w:rPr>
                <w:b w:val="0"/>
                <w:sz w:val="22"/>
              </w:rPr>
              <w:t>increase the interest rate to 0.95% and deliver an increase in return of around £10K per annum with no risk to the investment capital value.</w:t>
            </w:r>
            <w:r w:rsidR="00E34279">
              <w:rPr>
                <w:b w:val="0"/>
                <w:sz w:val="22"/>
              </w:rPr>
              <w:t xml:space="preserve"> Members discussed the deposit options and the Director recommended that the Board considered an investment account called ‘The Green Link’. He explained that this also provided 0.95% return but focused only on products in pursuit of a lower carbon economy.</w:t>
            </w:r>
          </w:p>
          <w:p w14:paraId="511D8A37" w14:textId="77777777" w:rsidR="00E475F3" w:rsidRDefault="00E475F3" w:rsidP="0074336D">
            <w:pPr>
              <w:pStyle w:val="BodyText2"/>
              <w:rPr>
                <w:b w:val="0"/>
                <w:color w:val="FF0000"/>
                <w:sz w:val="22"/>
              </w:rPr>
            </w:pPr>
          </w:p>
          <w:p w14:paraId="754C3146" w14:textId="77777777" w:rsidR="00E475F3" w:rsidRDefault="00E475F3" w:rsidP="00E475F3">
            <w:pPr>
              <w:rPr>
                <w:bCs/>
                <w:sz w:val="22"/>
              </w:rPr>
            </w:pPr>
            <w:r>
              <w:rPr>
                <w:b/>
                <w:bCs/>
                <w:sz w:val="22"/>
              </w:rPr>
              <w:t>RESOLVED:</w:t>
            </w:r>
            <w:r>
              <w:rPr>
                <w:bCs/>
                <w:sz w:val="22"/>
              </w:rPr>
              <w:t xml:space="preserve"> </w:t>
            </w:r>
          </w:p>
          <w:p w14:paraId="070B4DB5" w14:textId="6F3E92F2" w:rsidR="00E475F3" w:rsidRPr="00E475F3" w:rsidRDefault="00E475F3" w:rsidP="00E475F3">
            <w:pPr>
              <w:pStyle w:val="BodyText2"/>
              <w:rPr>
                <w:b w:val="0"/>
                <w:bCs w:val="0"/>
                <w:color w:val="FF0000"/>
                <w:sz w:val="22"/>
                <w:szCs w:val="22"/>
              </w:rPr>
            </w:pPr>
            <w:r w:rsidRPr="00E475F3">
              <w:rPr>
                <w:b w:val="0"/>
                <w:sz w:val="22"/>
              </w:rPr>
              <w:t>That</w:t>
            </w:r>
            <w:r>
              <w:rPr>
                <w:b w:val="0"/>
                <w:sz w:val="22"/>
              </w:rPr>
              <w:t xml:space="preserve"> </w:t>
            </w:r>
            <w:r w:rsidR="00E34279">
              <w:rPr>
                <w:b w:val="0"/>
                <w:sz w:val="22"/>
              </w:rPr>
              <w:t>the Finance Director be authorised to deposit additional cash balances as required into ‘The Green Link’ higher interest account.</w:t>
            </w:r>
          </w:p>
          <w:p w14:paraId="57B0D538" w14:textId="77777777" w:rsidR="001468BC" w:rsidRDefault="001468BC" w:rsidP="007A2E4D">
            <w:pPr>
              <w:pStyle w:val="BodyText2"/>
              <w:rPr>
                <w:bCs w:val="0"/>
                <w:sz w:val="22"/>
              </w:rPr>
            </w:pPr>
          </w:p>
        </w:tc>
      </w:tr>
      <w:tr w:rsidR="007A2E4D" w14:paraId="03B89B89" w14:textId="77777777" w:rsidTr="00F72312">
        <w:tc>
          <w:tcPr>
            <w:tcW w:w="675" w:type="dxa"/>
            <w:tcBorders>
              <w:bottom w:val="single" w:sz="4" w:space="0" w:color="auto"/>
            </w:tcBorders>
          </w:tcPr>
          <w:p w14:paraId="6E731913" w14:textId="77777777" w:rsidR="007A2E4D" w:rsidRPr="009836A7" w:rsidRDefault="007A2E4D" w:rsidP="00720DDC">
            <w:pPr>
              <w:rPr>
                <w:b/>
                <w:bCs/>
                <w:sz w:val="22"/>
              </w:rPr>
            </w:pPr>
            <w:r>
              <w:rPr>
                <w:b/>
                <w:bCs/>
                <w:sz w:val="22"/>
              </w:rPr>
              <w:t>1</w:t>
            </w:r>
            <w:r w:rsidR="00720DDC">
              <w:rPr>
                <w:b/>
                <w:bCs/>
                <w:sz w:val="22"/>
              </w:rPr>
              <w:t>5</w:t>
            </w:r>
          </w:p>
        </w:tc>
        <w:tc>
          <w:tcPr>
            <w:tcW w:w="1586" w:type="dxa"/>
            <w:tcBorders>
              <w:bottom w:val="single" w:sz="4" w:space="0" w:color="auto"/>
            </w:tcBorders>
          </w:tcPr>
          <w:p w14:paraId="5095E915" w14:textId="77777777" w:rsidR="00D47BF3" w:rsidRDefault="00D47BF3" w:rsidP="00D47BF3">
            <w:pPr>
              <w:spacing w:line="276" w:lineRule="auto"/>
              <w:rPr>
                <w:sz w:val="22"/>
              </w:rPr>
            </w:pPr>
            <w:r>
              <w:rPr>
                <w:b/>
                <w:sz w:val="22"/>
              </w:rPr>
              <w:t>GB/19/07/0</w:t>
            </w:r>
            <w:r w:rsidR="00E475F3">
              <w:rPr>
                <w:b/>
                <w:sz w:val="22"/>
              </w:rPr>
              <w:t>72</w:t>
            </w:r>
          </w:p>
          <w:p w14:paraId="221BBC26" w14:textId="77777777" w:rsidR="007A2E4D" w:rsidRPr="00132162" w:rsidRDefault="007A2E4D" w:rsidP="007A2E4D">
            <w:pPr>
              <w:rPr>
                <w:b/>
                <w:sz w:val="22"/>
              </w:rPr>
            </w:pPr>
          </w:p>
        </w:tc>
        <w:tc>
          <w:tcPr>
            <w:tcW w:w="8620" w:type="dxa"/>
            <w:tcBorders>
              <w:bottom w:val="single" w:sz="4" w:space="0" w:color="auto"/>
            </w:tcBorders>
          </w:tcPr>
          <w:p w14:paraId="1D0DB867" w14:textId="77777777" w:rsidR="007A2E4D" w:rsidRDefault="00E475F3" w:rsidP="007A2E4D">
            <w:pPr>
              <w:pStyle w:val="BodyText2"/>
              <w:rPr>
                <w:sz w:val="22"/>
              </w:rPr>
            </w:pPr>
            <w:r>
              <w:rPr>
                <w:sz w:val="22"/>
              </w:rPr>
              <w:t>CORPORATION SEAL: APPROVAL OF USE</w:t>
            </w:r>
          </w:p>
          <w:p w14:paraId="3267FC8B" w14:textId="77777777" w:rsidR="007A2E4D" w:rsidRDefault="007A2E4D" w:rsidP="007A2E4D">
            <w:pPr>
              <w:pStyle w:val="BodyText2"/>
              <w:rPr>
                <w:sz w:val="22"/>
              </w:rPr>
            </w:pPr>
          </w:p>
          <w:p w14:paraId="5A503204" w14:textId="77777777" w:rsidR="00E43522" w:rsidRDefault="00E43522" w:rsidP="00A2470C">
            <w:pPr>
              <w:pStyle w:val="BodyText2"/>
              <w:rPr>
                <w:b w:val="0"/>
                <w:sz w:val="22"/>
              </w:rPr>
            </w:pPr>
            <w:r>
              <w:rPr>
                <w:b w:val="0"/>
                <w:sz w:val="22"/>
              </w:rPr>
              <w:t xml:space="preserve">The </w:t>
            </w:r>
            <w:r w:rsidR="00E475F3">
              <w:rPr>
                <w:b w:val="0"/>
                <w:sz w:val="22"/>
              </w:rPr>
              <w:t xml:space="preserve">Clerk reminded members that use of the Corporation Seal required the approval of the Board. He explained that its use was required for </w:t>
            </w:r>
            <w:r w:rsidR="00FF45A7" w:rsidRPr="00FF45A7">
              <w:rPr>
                <w:b w:val="0"/>
                <w:sz w:val="22"/>
              </w:rPr>
              <w:t>four</w:t>
            </w:r>
            <w:r w:rsidR="00E475F3" w:rsidRPr="00FF45A7">
              <w:rPr>
                <w:b w:val="0"/>
                <w:sz w:val="22"/>
              </w:rPr>
              <w:t xml:space="preserve"> </w:t>
            </w:r>
            <w:r w:rsidR="00E475F3">
              <w:rPr>
                <w:b w:val="0"/>
                <w:sz w:val="22"/>
              </w:rPr>
              <w:t>documents relating to current capital projects.</w:t>
            </w:r>
          </w:p>
          <w:p w14:paraId="519BB545" w14:textId="77777777" w:rsidR="00E475F3" w:rsidRDefault="00E475F3" w:rsidP="00A2470C">
            <w:pPr>
              <w:pStyle w:val="BodyText2"/>
              <w:rPr>
                <w:b w:val="0"/>
                <w:sz w:val="22"/>
              </w:rPr>
            </w:pPr>
          </w:p>
          <w:p w14:paraId="5D85EE88" w14:textId="54A3CBD7" w:rsidR="00E475F3" w:rsidRPr="00992A5A" w:rsidRDefault="00E475F3" w:rsidP="00E475F3">
            <w:pPr>
              <w:rPr>
                <w:sz w:val="22"/>
                <w:szCs w:val="22"/>
              </w:rPr>
            </w:pPr>
            <w:r>
              <w:rPr>
                <w:sz w:val="22"/>
                <w:szCs w:val="22"/>
              </w:rPr>
              <w:t xml:space="preserve">Members acknowledged that approval was provided by the Governing Board for the Principal to seek capital grant funding from </w:t>
            </w:r>
            <w:r w:rsidR="00E7512B">
              <w:rPr>
                <w:sz w:val="22"/>
                <w:szCs w:val="22"/>
              </w:rPr>
              <w:t>G</w:t>
            </w:r>
            <w:r>
              <w:rPr>
                <w:sz w:val="22"/>
                <w:szCs w:val="22"/>
              </w:rPr>
              <w:t xml:space="preserve">MCA for a new Teaching Hub and Digital Academy at Leigh College, and a new Centre of Excellence for Engineering &amp; Construction at the Pagefield Centre. It was noted that this capital funding was approved by GMCA and the college was now required to formalise arrangements. This included executing the funding contract as a deed using the Corporation Seal. </w:t>
            </w:r>
            <w:r w:rsidR="00992A5A" w:rsidRPr="00992A5A">
              <w:rPr>
                <w:sz w:val="22"/>
                <w:szCs w:val="22"/>
              </w:rPr>
              <w:t xml:space="preserve">It also included executing a deed of covenant </w:t>
            </w:r>
            <w:r w:rsidR="00E34279">
              <w:rPr>
                <w:sz w:val="22"/>
                <w:szCs w:val="22"/>
              </w:rPr>
              <w:t xml:space="preserve">relating to the future use of the college estate, </w:t>
            </w:r>
            <w:r w:rsidR="00992A5A" w:rsidRPr="00992A5A">
              <w:rPr>
                <w:sz w:val="22"/>
                <w:szCs w:val="22"/>
              </w:rPr>
              <w:t xml:space="preserve">and </w:t>
            </w:r>
            <w:r w:rsidR="00E34279">
              <w:rPr>
                <w:sz w:val="22"/>
                <w:szCs w:val="22"/>
              </w:rPr>
              <w:t xml:space="preserve">a </w:t>
            </w:r>
            <w:r w:rsidR="00992A5A" w:rsidRPr="00992A5A">
              <w:rPr>
                <w:sz w:val="22"/>
                <w:szCs w:val="22"/>
              </w:rPr>
              <w:t>cost overrun and completion guarantee as part of th</w:t>
            </w:r>
            <w:r w:rsidR="00FF45A7">
              <w:rPr>
                <w:sz w:val="22"/>
                <w:szCs w:val="22"/>
              </w:rPr>
              <w:t>e</w:t>
            </w:r>
            <w:r w:rsidR="00992A5A" w:rsidRPr="00992A5A">
              <w:rPr>
                <w:sz w:val="22"/>
                <w:szCs w:val="22"/>
              </w:rPr>
              <w:t xml:space="preserve"> funding </w:t>
            </w:r>
            <w:r w:rsidR="00FF45A7">
              <w:rPr>
                <w:sz w:val="22"/>
                <w:szCs w:val="22"/>
              </w:rPr>
              <w:t>arrangements</w:t>
            </w:r>
            <w:r w:rsidR="00992A5A" w:rsidRPr="00992A5A">
              <w:rPr>
                <w:sz w:val="22"/>
                <w:szCs w:val="22"/>
              </w:rPr>
              <w:t xml:space="preserve">. </w:t>
            </w:r>
          </w:p>
          <w:p w14:paraId="761CC8C5" w14:textId="77777777" w:rsidR="00E475F3" w:rsidRDefault="00E475F3" w:rsidP="00E475F3">
            <w:pPr>
              <w:rPr>
                <w:sz w:val="22"/>
                <w:szCs w:val="22"/>
              </w:rPr>
            </w:pPr>
          </w:p>
          <w:p w14:paraId="494F26F3" w14:textId="77777777" w:rsidR="00E475F3" w:rsidRPr="00FF45A7" w:rsidRDefault="00E475F3" w:rsidP="00E475F3">
            <w:pPr>
              <w:rPr>
                <w:sz w:val="22"/>
                <w:szCs w:val="22"/>
              </w:rPr>
            </w:pPr>
            <w:r>
              <w:rPr>
                <w:sz w:val="22"/>
                <w:szCs w:val="22"/>
              </w:rPr>
              <w:t xml:space="preserve">As part of the delivery of these projects, </w:t>
            </w:r>
            <w:r w:rsidR="00992A5A">
              <w:rPr>
                <w:sz w:val="22"/>
                <w:szCs w:val="22"/>
              </w:rPr>
              <w:t xml:space="preserve">it was noted that </w:t>
            </w:r>
            <w:r>
              <w:rPr>
                <w:sz w:val="22"/>
                <w:szCs w:val="22"/>
              </w:rPr>
              <w:t>the Governing Board ha</w:t>
            </w:r>
            <w:r w:rsidR="00992A5A">
              <w:rPr>
                <w:sz w:val="22"/>
                <w:szCs w:val="22"/>
              </w:rPr>
              <w:t>d</w:t>
            </w:r>
            <w:r>
              <w:rPr>
                <w:sz w:val="22"/>
                <w:szCs w:val="22"/>
              </w:rPr>
              <w:t xml:space="preserve"> received an earlier report to indicate that contractors would be sought through normal </w:t>
            </w:r>
            <w:r>
              <w:rPr>
                <w:sz w:val="22"/>
                <w:szCs w:val="22"/>
              </w:rPr>
              <w:lastRenderedPageBreak/>
              <w:t>college tender processes in order to carry out the required works. Whilst the Board ha</w:t>
            </w:r>
            <w:r w:rsidR="00992A5A">
              <w:rPr>
                <w:sz w:val="22"/>
                <w:szCs w:val="22"/>
              </w:rPr>
              <w:t>d</w:t>
            </w:r>
            <w:r>
              <w:rPr>
                <w:sz w:val="22"/>
                <w:szCs w:val="22"/>
              </w:rPr>
              <w:t xml:space="preserve"> already delegated authority to the Chair to progress approval of these arrangements, </w:t>
            </w:r>
            <w:r w:rsidR="00992A5A">
              <w:rPr>
                <w:sz w:val="22"/>
                <w:szCs w:val="22"/>
              </w:rPr>
              <w:t>it was noted that the current meeting was</w:t>
            </w:r>
            <w:r>
              <w:rPr>
                <w:sz w:val="22"/>
                <w:szCs w:val="22"/>
              </w:rPr>
              <w:t xml:space="preserve"> at a time where pre-approval c</w:t>
            </w:r>
            <w:r w:rsidR="00992A5A">
              <w:rPr>
                <w:sz w:val="22"/>
                <w:szCs w:val="22"/>
              </w:rPr>
              <w:t>ould</w:t>
            </w:r>
            <w:r>
              <w:rPr>
                <w:sz w:val="22"/>
                <w:szCs w:val="22"/>
              </w:rPr>
              <w:t xml:space="preserve"> be sought</w:t>
            </w:r>
            <w:r w:rsidR="00992A5A">
              <w:rPr>
                <w:sz w:val="22"/>
                <w:szCs w:val="22"/>
              </w:rPr>
              <w:t xml:space="preserve"> for use of the seal. </w:t>
            </w:r>
            <w:r>
              <w:rPr>
                <w:sz w:val="22"/>
                <w:szCs w:val="22"/>
              </w:rPr>
              <w:t xml:space="preserve">The </w:t>
            </w:r>
            <w:r w:rsidR="00992A5A">
              <w:rPr>
                <w:sz w:val="22"/>
                <w:szCs w:val="22"/>
              </w:rPr>
              <w:t xml:space="preserve">Clerk advised that the </w:t>
            </w:r>
            <w:r>
              <w:rPr>
                <w:sz w:val="22"/>
                <w:szCs w:val="22"/>
              </w:rPr>
              <w:t xml:space="preserve">contractor selected for the new Centre of Excellence for Engineering &amp; Construction </w:t>
            </w:r>
            <w:r w:rsidR="00992A5A">
              <w:rPr>
                <w:sz w:val="22"/>
                <w:szCs w:val="22"/>
              </w:rPr>
              <w:t>was</w:t>
            </w:r>
            <w:r>
              <w:rPr>
                <w:sz w:val="22"/>
                <w:szCs w:val="22"/>
              </w:rPr>
              <w:t xml:space="preserve"> John Turner Construction Group Limited and </w:t>
            </w:r>
            <w:r w:rsidR="00992A5A">
              <w:rPr>
                <w:sz w:val="22"/>
                <w:szCs w:val="22"/>
              </w:rPr>
              <w:t>members noted the financial value of the contract</w:t>
            </w:r>
            <w:r>
              <w:rPr>
                <w:sz w:val="22"/>
                <w:szCs w:val="22"/>
              </w:rPr>
              <w:t xml:space="preserve">. </w:t>
            </w:r>
            <w:r w:rsidR="00992A5A">
              <w:rPr>
                <w:sz w:val="22"/>
                <w:szCs w:val="22"/>
              </w:rPr>
              <w:t xml:space="preserve">The Clerk advised that it was </w:t>
            </w:r>
            <w:r>
              <w:rPr>
                <w:sz w:val="22"/>
                <w:szCs w:val="22"/>
              </w:rPr>
              <w:t>normal practice with high value construction contracts</w:t>
            </w:r>
            <w:r w:rsidR="00992A5A">
              <w:rPr>
                <w:sz w:val="22"/>
                <w:szCs w:val="22"/>
              </w:rPr>
              <w:t xml:space="preserve"> that they are</w:t>
            </w:r>
            <w:r>
              <w:rPr>
                <w:sz w:val="22"/>
                <w:szCs w:val="22"/>
              </w:rPr>
              <w:t xml:space="preserve"> executed with the Corporation Seal. </w:t>
            </w:r>
            <w:r w:rsidR="00992A5A">
              <w:rPr>
                <w:sz w:val="22"/>
                <w:szCs w:val="22"/>
              </w:rPr>
              <w:t>Members recognised that the Principal</w:t>
            </w:r>
            <w:r>
              <w:rPr>
                <w:sz w:val="22"/>
                <w:szCs w:val="22"/>
              </w:rPr>
              <w:t xml:space="preserve"> </w:t>
            </w:r>
            <w:r w:rsidR="00992A5A" w:rsidRPr="00FF45A7">
              <w:rPr>
                <w:sz w:val="22"/>
                <w:szCs w:val="22"/>
              </w:rPr>
              <w:t>would</w:t>
            </w:r>
            <w:r w:rsidRPr="00FF45A7">
              <w:rPr>
                <w:sz w:val="22"/>
                <w:szCs w:val="22"/>
              </w:rPr>
              <w:t xml:space="preserve"> sign and initial the main </w:t>
            </w:r>
            <w:r w:rsidR="00992A5A" w:rsidRPr="00FF45A7">
              <w:rPr>
                <w:sz w:val="22"/>
                <w:szCs w:val="22"/>
              </w:rPr>
              <w:t xml:space="preserve">contract </w:t>
            </w:r>
            <w:r w:rsidRPr="00FF45A7">
              <w:rPr>
                <w:sz w:val="22"/>
                <w:szCs w:val="22"/>
              </w:rPr>
              <w:t xml:space="preserve">agreement as required but </w:t>
            </w:r>
            <w:r w:rsidR="00992A5A" w:rsidRPr="00FF45A7">
              <w:rPr>
                <w:sz w:val="22"/>
                <w:szCs w:val="22"/>
              </w:rPr>
              <w:t>that two governors would need to authenticate the application of the seal.</w:t>
            </w:r>
          </w:p>
          <w:p w14:paraId="7C961C01" w14:textId="77777777" w:rsidR="00E475F3" w:rsidRPr="00FF45A7" w:rsidRDefault="00E475F3" w:rsidP="00E475F3">
            <w:pPr>
              <w:jc w:val="both"/>
              <w:rPr>
                <w:sz w:val="22"/>
                <w:szCs w:val="22"/>
              </w:rPr>
            </w:pPr>
          </w:p>
          <w:p w14:paraId="25BD4980" w14:textId="77777777" w:rsidR="00E475F3" w:rsidRPr="00E475F3" w:rsidRDefault="00E475F3" w:rsidP="00E475F3">
            <w:pPr>
              <w:jc w:val="both"/>
              <w:rPr>
                <w:b/>
                <w:sz w:val="22"/>
                <w:szCs w:val="22"/>
              </w:rPr>
            </w:pPr>
            <w:r w:rsidRPr="00E475F3">
              <w:rPr>
                <w:b/>
                <w:sz w:val="22"/>
                <w:szCs w:val="22"/>
              </w:rPr>
              <w:t>RESOLVED:</w:t>
            </w:r>
          </w:p>
          <w:p w14:paraId="69B98625" w14:textId="77777777" w:rsidR="00E475F3" w:rsidRDefault="00E475F3" w:rsidP="00E475F3">
            <w:pPr>
              <w:pStyle w:val="ListParagraph"/>
              <w:numPr>
                <w:ilvl w:val="0"/>
                <w:numId w:val="18"/>
              </w:numPr>
              <w:ind w:left="433" w:hanging="142"/>
              <w:rPr>
                <w:sz w:val="22"/>
                <w:szCs w:val="22"/>
              </w:rPr>
            </w:pPr>
            <w:r w:rsidRPr="00D35EAB">
              <w:rPr>
                <w:sz w:val="22"/>
                <w:szCs w:val="22"/>
              </w:rPr>
              <w:t xml:space="preserve">That the </w:t>
            </w:r>
            <w:r>
              <w:rPr>
                <w:sz w:val="22"/>
                <w:szCs w:val="22"/>
              </w:rPr>
              <w:t xml:space="preserve">use of the seal on </w:t>
            </w:r>
            <w:r w:rsidR="00992A5A">
              <w:rPr>
                <w:sz w:val="22"/>
                <w:szCs w:val="22"/>
              </w:rPr>
              <w:t>the funding contract, deed of covenant and overrun and completion guarantee</w:t>
            </w:r>
            <w:r>
              <w:rPr>
                <w:sz w:val="22"/>
                <w:szCs w:val="22"/>
              </w:rPr>
              <w:t xml:space="preserve"> with the Greater Manchester Combined Authority be approved; </w:t>
            </w:r>
          </w:p>
          <w:p w14:paraId="0D5C20B2" w14:textId="77777777" w:rsidR="00E475F3" w:rsidRDefault="00E475F3" w:rsidP="00E475F3">
            <w:pPr>
              <w:pStyle w:val="ListParagraph"/>
              <w:numPr>
                <w:ilvl w:val="0"/>
                <w:numId w:val="18"/>
              </w:numPr>
              <w:ind w:left="433" w:hanging="142"/>
              <w:rPr>
                <w:sz w:val="22"/>
                <w:szCs w:val="22"/>
              </w:rPr>
            </w:pPr>
            <w:r>
              <w:rPr>
                <w:sz w:val="22"/>
                <w:szCs w:val="22"/>
              </w:rPr>
              <w:t xml:space="preserve">That use of the seal on the project contract with John Turner Construction Group Limited be approved; </w:t>
            </w:r>
          </w:p>
          <w:p w14:paraId="225F0BAE" w14:textId="77777777" w:rsidR="00992A5A" w:rsidRDefault="00992A5A" w:rsidP="00E475F3">
            <w:pPr>
              <w:pStyle w:val="ListParagraph"/>
              <w:numPr>
                <w:ilvl w:val="0"/>
                <w:numId w:val="18"/>
              </w:numPr>
              <w:ind w:left="433" w:hanging="142"/>
              <w:rPr>
                <w:sz w:val="22"/>
                <w:szCs w:val="22"/>
              </w:rPr>
            </w:pPr>
            <w:r>
              <w:rPr>
                <w:sz w:val="22"/>
                <w:szCs w:val="22"/>
              </w:rPr>
              <w:t>That the Principal and any other governor be authorised to authenticate the application of the seal on the Greater Manchester Combined Authority documentation; and</w:t>
            </w:r>
          </w:p>
          <w:p w14:paraId="334FE2D6" w14:textId="77777777" w:rsidR="00E475F3" w:rsidRPr="00FF45A7" w:rsidRDefault="00E475F3" w:rsidP="00A2470C">
            <w:pPr>
              <w:pStyle w:val="ListParagraph"/>
              <w:numPr>
                <w:ilvl w:val="0"/>
                <w:numId w:val="18"/>
              </w:numPr>
              <w:ind w:left="433" w:hanging="142"/>
              <w:rPr>
                <w:sz w:val="22"/>
              </w:rPr>
            </w:pPr>
            <w:r w:rsidRPr="00FF45A7">
              <w:rPr>
                <w:sz w:val="22"/>
                <w:szCs w:val="22"/>
              </w:rPr>
              <w:t xml:space="preserve">That </w:t>
            </w:r>
            <w:r w:rsidR="00992A5A" w:rsidRPr="00FF45A7">
              <w:rPr>
                <w:sz w:val="22"/>
                <w:szCs w:val="22"/>
              </w:rPr>
              <w:t>the Chair</w:t>
            </w:r>
            <w:r w:rsidRPr="00FF45A7">
              <w:rPr>
                <w:sz w:val="22"/>
                <w:szCs w:val="22"/>
              </w:rPr>
              <w:t xml:space="preserve"> and </w:t>
            </w:r>
            <w:r w:rsidR="00992A5A" w:rsidRPr="00FF45A7">
              <w:rPr>
                <w:sz w:val="22"/>
                <w:szCs w:val="22"/>
              </w:rPr>
              <w:t>the Principal</w:t>
            </w:r>
            <w:r w:rsidRPr="00FF45A7">
              <w:rPr>
                <w:sz w:val="22"/>
                <w:szCs w:val="22"/>
              </w:rPr>
              <w:t xml:space="preserve"> be authorised to authenticate the application of the seal</w:t>
            </w:r>
            <w:r w:rsidR="00FF45A7" w:rsidRPr="00FF45A7">
              <w:rPr>
                <w:sz w:val="22"/>
                <w:szCs w:val="22"/>
              </w:rPr>
              <w:t xml:space="preserve"> on the contract with John Turner Construction Group Limited.</w:t>
            </w:r>
          </w:p>
          <w:p w14:paraId="1ABDF04E" w14:textId="77777777" w:rsidR="007A2E4D" w:rsidRPr="008044D5" w:rsidRDefault="007A2E4D" w:rsidP="00E475F3">
            <w:pPr>
              <w:pStyle w:val="BodyText2"/>
              <w:jc w:val="right"/>
              <w:rPr>
                <w:b w:val="0"/>
                <w:sz w:val="22"/>
              </w:rPr>
            </w:pPr>
          </w:p>
        </w:tc>
      </w:tr>
      <w:tr w:rsidR="0002709A" w14:paraId="50CE194E" w14:textId="77777777" w:rsidTr="00F72312">
        <w:tc>
          <w:tcPr>
            <w:tcW w:w="675" w:type="dxa"/>
            <w:tcBorders>
              <w:bottom w:val="single" w:sz="4" w:space="0" w:color="auto"/>
            </w:tcBorders>
          </w:tcPr>
          <w:p w14:paraId="5C3376EA" w14:textId="77777777" w:rsidR="0002709A" w:rsidRDefault="0002709A" w:rsidP="00720DDC">
            <w:pPr>
              <w:rPr>
                <w:b/>
                <w:bCs/>
                <w:sz w:val="22"/>
              </w:rPr>
            </w:pPr>
            <w:r>
              <w:rPr>
                <w:b/>
                <w:bCs/>
                <w:sz w:val="22"/>
              </w:rPr>
              <w:lastRenderedPageBreak/>
              <w:t>16</w:t>
            </w:r>
          </w:p>
        </w:tc>
        <w:tc>
          <w:tcPr>
            <w:tcW w:w="1586" w:type="dxa"/>
            <w:tcBorders>
              <w:bottom w:val="single" w:sz="4" w:space="0" w:color="auto"/>
            </w:tcBorders>
          </w:tcPr>
          <w:p w14:paraId="3D65C5ED" w14:textId="77777777" w:rsidR="00BA26D2" w:rsidRDefault="00BA26D2" w:rsidP="00BA26D2">
            <w:pPr>
              <w:spacing w:line="276" w:lineRule="auto"/>
              <w:rPr>
                <w:sz w:val="22"/>
              </w:rPr>
            </w:pPr>
            <w:r>
              <w:rPr>
                <w:b/>
                <w:sz w:val="22"/>
              </w:rPr>
              <w:t>GB/19/07/073</w:t>
            </w:r>
          </w:p>
          <w:p w14:paraId="0466E38D" w14:textId="77777777" w:rsidR="0002709A" w:rsidRDefault="0002709A" w:rsidP="00D47BF3">
            <w:pPr>
              <w:spacing w:line="276" w:lineRule="auto"/>
              <w:rPr>
                <w:b/>
                <w:sz w:val="22"/>
              </w:rPr>
            </w:pPr>
          </w:p>
        </w:tc>
        <w:tc>
          <w:tcPr>
            <w:tcW w:w="8620" w:type="dxa"/>
            <w:tcBorders>
              <w:bottom w:val="single" w:sz="4" w:space="0" w:color="auto"/>
            </w:tcBorders>
          </w:tcPr>
          <w:p w14:paraId="7A345283" w14:textId="77777777" w:rsidR="0002709A" w:rsidRDefault="00BA26D2" w:rsidP="007A2E4D">
            <w:pPr>
              <w:pStyle w:val="BodyText2"/>
              <w:rPr>
                <w:sz w:val="22"/>
              </w:rPr>
            </w:pPr>
            <w:r>
              <w:rPr>
                <w:sz w:val="22"/>
              </w:rPr>
              <w:t>LINK VISITS FEEDBACK</w:t>
            </w:r>
          </w:p>
          <w:p w14:paraId="444E77EE" w14:textId="77777777" w:rsidR="00BA26D2" w:rsidRDefault="00BA26D2" w:rsidP="007A2E4D">
            <w:pPr>
              <w:pStyle w:val="BodyText2"/>
              <w:rPr>
                <w:sz w:val="22"/>
              </w:rPr>
            </w:pPr>
          </w:p>
          <w:p w14:paraId="115BC78C" w14:textId="48D37A6B" w:rsidR="00BA26D2" w:rsidRPr="00E475F3" w:rsidRDefault="00BA26D2" w:rsidP="00BA26D2">
            <w:pPr>
              <w:pStyle w:val="BodyText2"/>
              <w:rPr>
                <w:b w:val="0"/>
                <w:bCs w:val="0"/>
                <w:color w:val="FF0000"/>
                <w:sz w:val="22"/>
                <w:szCs w:val="22"/>
              </w:rPr>
            </w:pPr>
            <w:r>
              <w:rPr>
                <w:b w:val="0"/>
                <w:sz w:val="22"/>
              </w:rPr>
              <w:t>The Vice Principal, Curriculum provided a brief summary of governor feedback following the latest round of Links Visits. It was note</w:t>
            </w:r>
            <w:r w:rsidR="002F04FF">
              <w:rPr>
                <w:b w:val="0"/>
                <w:sz w:val="22"/>
              </w:rPr>
              <w:t>d</w:t>
            </w:r>
            <w:r>
              <w:rPr>
                <w:b w:val="0"/>
                <w:sz w:val="22"/>
              </w:rPr>
              <w:t xml:space="preserve"> that </w:t>
            </w:r>
            <w:r w:rsidR="00E34279">
              <w:rPr>
                <w:b w:val="0"/>
                <w:sz w:val="22"/>
              </w:rPr>
              <w:t>the feedback had been very positive and that providing governors with the Self-Assessment Report and Quality Improvement Plan for the link visit areas in advance of the visits had proved to be helpful. Governors who had attended the visits provided specific feedback for the areas visited and it was clear that in all cases it had been evident that staff commitment and motivation had been impressive and students had provided exceptional</w:t>
            </w:r>
            <w:r w:rsidR="00E7512B">
              <w:rPr>
                <w:b w:val="0"/>
                <w:sz w:val="22"/>
              </w:rPr>
              <w:t xml:space="preserve">ly positive </w:t>
            </w:r>
            <w:r w:rsidR="00E34279">
              <w:rPr>
                <w:b w:val="0"/>
                <w:sz w:val="22"/>
              </w:rPr>
              <w:t>feedback</w:t>
            </w:r>
            <w:r w:rsidR="00E7512B">
              <w:rPr>
                <w:b w:val="0"/>
                <w:sz w:val="22"/>
              </w:rPr>
              <w:t xml:space="preserve"> to governors</w:t>
            </w:r>
            <w:r w:rsidR="00E34279">
              <w:rPr>
                <w:b w:val="0"/>
                <w:sz w:val="22"/>
              </w:rPr>
              <w:t>.</w:t>
            </w:r>
            <w:r w:rsidR="00E7512B">
              <w:rPr>
                <w:b w:val="0"/>
                <w:sz w:val="22"/>
              </w:rPr>
              <w:t xml:space="preserve"> Members commented that staff were constantly looking for new ways to bring subjects to life and to enhance the real working life experience.</w:t>
            </w:r>
          </w:p>
          <w:p w14:paraId="0902F06C" w14:textId="77777777" w:rsidR="00BA26D2" w:rsidRPr="00BA26D2" w:rsidRDefault="00BA26D2" w:rsidP="007A2E4D">
            <w:pPr>
              <w:pStyle w:val="BodyText2"/>
              <w:rPr>
                <w:b w:val="0"/>
                <w:sz w:val="22"/>
              </w:rPr>
            </w:pPr>
          </w:p>
        </w:tc>
      </w:tr>
      <w:tr w:rsidR="0002709A" w14:paraId="150894EF" w14:textId="77777777" w:rsidTr="00F72312">
        <w:tc>
          <w:tcPr>
            <w:tcW w:w="675" w:type="dxa"/>
            <w:tcBorders>
              <w:bottom w:val="single" w:sz="4" w:space="0" w:color="auto"/>
            </w:tcBorders>
          </w:tcPr>
          <w:p w14:paraId="0DAD9669" w14:textId="77777777" w:rsidR="0002709A" w:rsidRDefault="0002709A" w:rsidP="00720DDC">
            <w:pPr>
              <w:rPr>
                <w:b/>
                <w:bCs/>
                <w:sz w:val="22"/>
              </w:rPr>
            </w:pPr>
            <w:r>
              <w:rPr>
                <w:b/>
                <w:bCs/>
                <w:sz w:val="22"/>
              </w:rPr>
              <w:t>17</w:t>
            </w:r>
          </w:p>
        </w:tc>
        <w:tc>
          <w:tcPr>
            <w:tcW w:w="1586" w:type="dxa"/>
            <w:tcBorders>
              <w:bottom w:val="single" w:sz="4" w:space="0" w:color="auto"/>
            </w:tcBorders>
          </w:tcPr>
          <w:p w14:paraId="57700226" w14:textId="77777777" w:rsidR="00BA26D2" w:rsidRDefault="00BA26D2" w:rsidP="00BA26D2">
            <w:pPr>
              <w:spacing w:line="276" w:lineRule="auto"/>
              <w:rPr>
                <w:sz w:val="22"/>
              </w:rPr>
            </w:pPr>
            <w:r>
              <w:rPr>
                <w:b/>
                <w:sz w:val="22"/>
              </w:rPr>
              <w:t>GB/19/07/074</w:t>
            </w:r>
          </w:p>
          <w:p w14:paraId="7F0F5AFF" w14:textId="77777777" w:rsidR="0002709A" w:rsidRDefault="0002709A" w:rsidP="00D47BF3">
            <w:pPr>
              <w:spacing w:line="276" w:lineRule="auto"/>
              <w:rPr>
                <w:b/>
                <w:sz w:val="22"/>
              </w:rPr>
            </w:pPr>
          </w:p>
        </w:tc>
        <w:tc>
          <w:tcPr>
            <w:tcW w:w="8620" w:type="dxa"/>
            <w:tcBorders>
              <w:bottom w:val="single" w:sz="4" w:space="0" w:color="auto"/>
            </w:tcBorders>
          </w:tcPr>
          <w:p w14:paraId="0B22D7C2" w14:textId="77777777" w:rsidR="0002709A" w:rsidRDefault="0002709A" w:rsidP="0002709A">
            <w:pPr>
              <w:pStyle w:val="BodyText2"/>
              <w:rPr>
                <w:bCs w:val="0"/>
                <w:sz w:val="22"/>
              </w:rPr>
            </w:pPr>
            <w:r>
              <w:rPr>
                <w:bCs w:val="0"/>
                <w:sz w:val="22"/>
              </w:rPr>
              <w:t>SAFEGUARDING UPDATE</w:t>
            </w:r>
          </w:p>
          <w:p w14:paraId="52BBEF56" w14:textId="77777777" w:rsidR="0002709A" w:rsidRDefault="0002709A" w:rsidP="0002709A">
            <w:pPr>
              <w:pStyle w:val="BodyText2"/>
              <w:rPr>
                <w:bCs w:val="0"/>
                <w:sz w:val="22"/>
              </w:rPr>
            </w:pPr>
          </w:p>
          <w:p w14:paraId="4590C269" w14:textId="6C3CA8FC" w:rsidR="00E7512B" w:rsidRDefault="0002709A" w:rsidP="0002709A">
            <w:pPr>
              <w:pStyle w:val="BodyText2"/>
              <w:spacing w:line="276" w:lineRule="auto"/>
              <w:rPr>
                <w:b w:val="0"/>
                <w:bCs w:val="0"/>
                <w:sz w:val="22"/>
              </w:rPr>
            </w:pPr>
            <w:r w:rsidRPr="00E7512B">
              <w:rPr>
                <w:b w:val="0"/>
                <w:bCs w:val="0"/>
                <w:sz w:val="22"/>
              </w:rPr>
              <w:t xml:space="preserve">The Lead Governor for Safeguarding reported on her recent visit with members of the Safeguarding Team and advised that the </w:t>
            </w:r>
            <w:r w:rsidR="00E7512B" w:rsidRPr="00E7512B">
              <w:rPr>
                <w:b w:val="0"/>
                <w:bCs w:val="0"/>
                <w:sz w:val="22"/>
              </w:rPr>
              <w:t>team had looked back on the current year and were justifiably proud of their achievements in 2018/19. She commented that previously reported improvements in attendance and retention would partly be the result of the care that staff show to students and the way in which students facing challenges at college or at home were supported.</w:t>
            </w:r>
            <w:r w:rsidR="002404F6">
              <w:rPr>
                <w:b w:val="0"/>
                <w:bCs w:val="0"/>
                <w:sz w:val="22"/>
              </w:rPr>
              <w:t xml:space="preserve"> </w:t>
            </w:r>
            <w:r w:rsidR="00E7512B">
              <w:rPr>
                <w:b w:val="0"/>
                <w:bCs w:val="0"/>
                <w:sz w:val="22"/>
              </w:rPr>
              <w:t>The Lead Governor reported that the team had clear plans in place to pick up support arrangements again for those students returning for a further year in 20</w:t>
            </w:r>
            <w:r w:rsidR="002404F6">
              <w:rPr>
                <w:b w:val="0"/>
                <w:bCs w:val="0"/>
                <w:sz w:val="22"/>
              </w:rPr>
              <w:t>19/20.</w:t>
            </w:r>
          </w:p>
          <w:p w14:paraId="6E2BB1D2" w14:textId="1D51C33F" w:rsidR="002404F6" w:rsidRDefault="002404F6" w:rsidP="0002709A">
            <w:pPr>
              <w:pStyle w:val="BodyText2"/>
              <w:spacing w:line="276" w:lineRule="auto"/>
              <w:rPr>
                <w:b w:val="0"/>
                <w:bCs w:val="0"/>
                <w:sz w:val="22"/>
              </w:rPr>
            </w:pPr>
          </w:p>
          <w:p w14:paraId="64BC0866" w14:textId="4ACDBA98" w:rsidR="002404F6" w:rsidRPr="00E7512B" w:rsidRDefault="002404F6" w:rsidP="0002709A">
            <w:pPr>
              <w:pStyle w:val="BodyText2"/>
              <w:spacing w:line="276" w:lineRule="auto"/>
              <w:rPr>
                <w:b w:val="0"/>
                <w:bCs w:val="0"/>
                <w:sz w:val="22"/>
              </w:rPr>
            </w:pPr>
            <w:r>
              <w:rPr>
                <w:b w:val="0"/>
                <w:bCs w:val="0"/>
                <w:sz w:val="22"/>
              </w:rPr>
              <w:t>Members were pleased to hear that safeguarding arrangements were working well and thanked members of the Safeguarding Team for their commitment and the support provided to students. Members also thanked all other staff at the college for their combined efforts in supporting students and fostering a safe and supportive environment.</w:t>
            </w:r>
          </w:p>
          <w:p w14:paraId="345AA8C0" w14:textId="77777777" w:rsidR="0002709A" w:rsidRPr="009836A7" w:rsidRDefault="0002709A" w:rsidP="00E7512B">
            <w:pPr>
              <w:pStyle w:val="BodyText2"/>
              <w:spacing w:line="276" w:lineRule="auto"/>
              <w:rPr>
                <w:sz w:val="22"/>
              </w:rPr>
            </w:pPr>
          </w:p>
        </w:tc>
      </w:tr>
      <w:tr w:rsidR="0002709A" w14:paraId="1EDF6261" w14:textId="77777777" w:rsidTr="00F72312">
        <w:tc>
          <w:tcPr>
            <w:tcW w:w="675" w:type="dxa"/>
            <w:tcBorders>
              <w:bottom w:val="single" w:sz="4" w:space="0" w:color="auto"/>
            </w:tcBorders>
          </w:tcPr>
          <w:p w14:paraId="05465DBC" w14:textId="77777777" w:rsidR="0002709A" w:rsidRDefault="00495A64" w:rsidP="00720DDC">
            <w:pPr>
              <w:rPr>
                <w:b/>
                <w:bCs/>
                <w:sz w:val="22"/>
              </w:rPr>
            </w:pPr>
            <w:r>
              <w:rPr>
                <w:b/>
                <w:bCs/>
                <w:sz w:val="22"/>
              </w:rPr>
              <w:t>18</w:t>
            </w:r>
          </w:p>
        </w:tc>
        <w:tc>
          <w:tcPr>
            <w:tcW w:w="1586" w:type="dxa"/>
            <w:tcBorders>
              <w:bottom w:val="single" w:sz="4" w:space="0" w:color="auto"/>
            </w:tcBorders>
          </w:tcPr>
          <w:p w14:paraId="77869EA7" w14:textId="77777777" w:rsidR="00BA26D2" w:rsidRDefault="00BA26D2" w:rsidP="00BA26D2">
            <w:pPr>
              <w:spacing w:line="276" w:lineRule="auto"/>
              <w:rPr>
                <w:sz w:val="22"/>
              </w:rPr>
            </w:pPr>
            <w:r>
              <w:rPr>
                <w:b/>
                <w:sz w:val="22"/>
              </w:rPr>
              <w:t>GB/19/07/075</w:t>
            </w:r>
          </w:p>
          <w:p w14:paraId="02817711" w14:textId="77777777" w:rsidR="0002709A" w:rsidRDefault="0002709A" w:rsidP="00D47BF3">
            <w:pPr>
              <w:spacing w:line="276" w:lineRule="auto"/>
              <w:rPr>
                <w:b/>
                <w:sz w:val="22"/>
              </w:rPr>
            </w:pPr>
          </w:p>
        </w:tc>
        <w:tc>
          <w:tcPr>
            <w:tcW w:w="8620" w:type="dxa"/>
            <w:tcBorders>
              <w:bottom w:val="single" w:sz="4" w:space="0" w:color="auto"/>
            </w:tcBorders>
          </w:tcPr>
          <w:p w14:paraId="3BC1672C" w14:textId="77777777" w:rsidR="0002709A" w:rsidRDefault="00BA26D2" w:rsidP="007A2E4D">
            <w:pPr>
              <w:pStyle w:val="BodyText2"/>
              <w:rPr>
                <w:sz w:val="22"/>
              </w:rPr>
            </w:pPr>
            <w:r>
              <w:rPr>
                <w:sz w:val="22"/>
              </w:rPr>
              <w:t>CYCLE OF BUSINESS 2019/20</w:t>
            </w:r>
          </w:p>
          <w:p w14:paraId="059FCBF9" w14:textId="77777777" w:rsidR="00BA26D2" w:rsidRDefault="00BA26D2" w:rsidP="007A2E4D">
            <w:pPr>
              <w:pStyle w:val="BodyText2"/>
              <w:rPr>
                <w:sz w:val="22"/>
              </w:rPr>
            </w:pPr>
          </w:p>
          <w:p w14:paraId="5E60B06D" w14:textId="77777777" w:rsidR="00BA26D2" w:rsidRDefault="00BA26D2" w:rsidP="007A2E4D">
            <w:pPr>
              <w:pStyle w:val="BodyText2"/>
              <w:rPr>
                <w:b w:val="0"/>
                <w:sz w:val="22"/>
              </w:rPr>
            </w:pPr>
            <w:r>
              <w:rPr>
                <w:b w:val="0"/>
                <w:sz w:val="22"/>
              </w:rPr>
              <w:t xml:space="preserve">The Clerk outlined proposed dates for the 2019/20 Business Cycle and drew </w:t>
            </w:r>
            <w:r>
              <w:rPr>
                <w:b w:val="0"/>
                <w:sz w:val="22"/>
              </w:rPr>
              <w:lastRenderedPageBreak/>
              <w:t xml:space="preserve">members’ attention to the key items of business planned for each meeting. The dates </w:t>
            </w:r>
            <w:r w:rsidR="00551F19">
              <w:rPr>
                <w:b w:val="0"/>
                <w:sz w:val="22"/>
              </w:rPr>
              <w:t xml:space="preserve">and proposed business </w:t>
            </w:r>
            <w:r>
              <w:rPr>
                <w:b w:val="0"/>
                <w:sz w:val="22"/>
              </w:rPr>
              <w:t>were discussed and</w:t>
            </w:r>
            <w:r w:rsidR="00551F19">
              <w:rPr>
                <w:b w:val="0"/>
                <w:sz w:val="22"/>
              </w:rPr>
              <w:t xml:space="preserve"> it was noted that the schedule of meetings followed the approach used in 2018/19. Members were also pleased to see that other key dates had been added at the request of members. These included Links Visits, Student Awards presentations and the annual HE Graduation Ceremony.</w:t>
            </w:r>
          </w:p>
          <w:p w14:paraId="3E5D1C71" w14:textId="77777777" w:rsidR="00551F19" w:rsidRDefault="00551F19" w:rsidP="007A2E4D">
            <w:pPr>
              <w:pStyle w:val="BodyText2"/>
              <w:rPr>
                <w:b w:val="0"/>
                <w:sz w:val="22"/>
              </w:rPr>
            </w:pPr>
          </w:p>
          <w:p w14:paraId="1518E289" w14:textId="77777777" w:rsidR="00551F19" w:rsidRDefault="00551F19" w:rsidP="00551F19">
            <w:pPr>
              <w:rPr>
                <w:bCs/>
                <w:sz w:val="22"/>
              </w:rPr>
            </w:pPr>
            <w:r>
              <w:rPr>
                <w:b/>
                <w:bCs/>
                <w:sz w:val="22"/>
              </w:rPr>
              <w:t>RESOLVED:</w:t>
            </w:r>
            <w:r>
              <w:rPr>
                <w:bCs/>
                <w:sz w:val="22"/>
              </w:rPr>
              <w:t xml:space="preserve"> </w:t>
            </w:r>
          </w:p>
          <w:p w14:paraId="76B7602F" w14:textId="77777777" w:rsidR="00551F19" w:rsidRPr="00E475F3" w:rsidRDefault="00551F19" w:rsidP="00551F19">
            <w:pPr>
              <w:pStyle w:val="BodyText2"/>
              <w:rPr>
                <w:b w:val="0"/>
                <w:bCs w:val="0"/>
                <w:color w:val="FF0000"/>
                <w:sz w:val="22"/>
                <w:szCs w:val="22"/>
              </w:rPr>
            </w:pPr>
            <w:r w:rsidRPr="00E475F3">
              <w:rPr>
                <w:b w:val="0"/>
                <w:sz w:val="22"/>
              </w:rPr>
              <w:t>That</w:t>
            </w:r>
            <w:r>
              <w:rPr>
                <w:b w:val="0"/>
                <w:sz w:val="22"/>
              </w:rPr>
              <w:t xml:space="preserve"> the proposed meeting dates and schedule of business be approved.</w:t>
            </w:r>
          </w:p>
          <w:p w14:paraId="73F1D0AD" w14:textId="77777777" w:rsidR="00551F19" w:rsidRPr="00BA26D2" w:rsidRDefault="00551F19" w:rsidP="007A2E4D">
            <w:pPr>
              <w:pStyle w:val="BodyText2"/>
              <w:rPr>
                <w:b w:val="0"/>
                <w:sz w:val="22"/>
              </w:rPr>
            </w:pPr>
          </w:p>
        </w:tc>
      </w:tr>
      <w:tr w:rsidR="0002709A" w14:paraId="32EA84A6" w14:textId="77777777" w:rsidTr="00F72312">
        <w:tc>
          <w:tcPr>
            <w:tcW w:w="675" w:type="dxa"/>
            <w:tcBorders>
              <w:bottom w:val="single" w:sz="4" w:space="0" w:color="auto"/>
            </w:tcBorders>
          </w:tcPr>
          <w:p w14:paraId="7ACDDB82" w14:textId="77777777" w:rsidR="0002709A" w:rsidRDefault="00495A64" w:rsidP="00720DDC">
            <w:pPr>
              <w:rPr>
                <w:b/>
                <w:bCs/>
                <w:sz w:val="22"/>
              </w:rPr>
            </w:pPr>
            <w:r>
              <w:rPr>
                <w:b/>
                <w:bCs/>
                <w:sz w:val="22"/>
              </w:rPr>
              <w:lastRenderedPageBreak/>
              <w:t>19</w:t>
            </w:r>
          </w:p>
        </w:tc>
        <w:tc>
          <w:tcPr>
            <w:tcW w:w="1586" w:type="dxa"/>
            <w:tcBorders>
              <w:bottom w:val="single" w:sz="4" w:space="0" w:color="auto"/>
            </w:tcBorders>
          </w:tcPr>
          <w:p w14:paraId="466AF3E0" w14:textId="77777777" w:rsidR="00BA26D2" w:rsidRDefault="00BA26D2" w:rsidP="00BA26D2">
            <w:pPr>
              <w:spacing w:line="276" w:lineRule="auto"/>
              <w:rPr>
                <w:sz w:val="22"/>
              </w:rPr>
            </w:pPr>
            <w:r>
              <w:rPr>
                <w:b/>
                <w:sz w:val="22"/>
              </w:rPr>
              <w:t>GB/19/07/076</w:t>
            </w:r>
          </w:p>
          <w:p w14:paraId="101AB6B7" w14:textId="77777777" w:rsidR="0002709A" w:rsidRDefault="0002709A" w:rsidP="00D47BF3">
            <w:pPr>
              <w:spacing w:line="276" w:lineRule="auto"/>
              <w:rPr>
                <w:b/>
                <w:sz w:val="22"/>
              </w:rPr>
            </w:pPr>
          </w:p>
        </w:tc>
        <w:tc>
          <w:tcPr>
            <w:tcW w:w="8620" w:type="dxa"/>
            <w:tcBorders>
              <w:bottom w:val="single" w:sz="4" w:space="0" w:color="auto"/>
            </w:tcBorders>
          </w:tcPr>
          <w:p w14:paraId="6BE031E4" w14:textId="77777777" w:rsidR="00495A64" w:rsidRDefault="00495A64" w:rsidP="00495A64">
            <w:pPr>
              <w:pStyle w:val="BodyText2"/>
              <w:rPr>
                <w:bCs w:val="0"/>
                <w:sz w:val="22"/>
              </w:rPr>
            </w:pPr>
            <w:r>
              <w:rPr>
                <w:bCs w:val="0"/>
                <w:sz w:val="22"/>
              </w:rPr>
              <w:t>CAPITAL PROJECTS UPDATE</w:t>
            </w:r>
          </w:p>
          <w:p w14:paraId="12E6E680" w14:textId="77777777" w:rsidR="00495A64" w:rsidRDefault="00495A64" w:rsidP="00495A64">
            <w:pPr>
              <w:pStyle w:val="BodyText2"/>
              <w:rPr>
                <w:bCs w:val="0"/>
                <w:sz w:val="22"/>
              </w:rPr>
            </w:pPr>
          </w:p>
          <w:p w14:paraId="3F257AEA" w14:textId="210F7793" w:rsidR="00495A64" w:rsidRPr="00BF163D" w:rsidRDefault="00495A64" w:rsidP="00495A64">
            <w:pPr>
              <w:pStyle w:val="BodyText2"/>
              <w:rPr>
                <w:b w:val="0"/>
                <w:sz w:val="22"/>
              </w:rPr>
            </w:pPr>
            <w:r w:rsidRPr="00BF163D">
              <w:rPr>
                <w:b w:val="0"/>
                <w:sz w:val="22"/>
              </w:rPr>
              <w:t xml:space="preserve">The Chair welcomed Matthew Hirst of Fusion to the meeting </w:t>
            </w:r>
            <w:r w:rsidR="00E4346A">
              <w:rPr>
                <w:b w:val="0"/>
                <w:sz w:val="22"/>
              </w:rPr>
              <w:t xml:space="preserve">at 6.50pm </w:t>
            </w:r>
            <w:r w:rsidRPr="00BF163D">
              <w:rPr>
                <w:b w:val="0"/>
                <w:sz w:val="22"/>
              </w:rPr>
              <w:t xml:space="preserve">and invited him to provide a presentation to members. </w:t>
            </w:r>
          </w:p>
          <w:p w14:paraId="1BE9489D" w14:textId="77777777" w:rsidR="00495A64" w:rsidRPr="00711033" w:rsidRDefault="00495A64" w:rsidP="00495A64">
            <w:pPr>
              <w:pStyle w:val="BodyText2"/>
              <w:jc w:val="both"/>
              <w:rPr>
                <w:sz w:val="22"/>
              </w:rPr>
            </w:pPr>
          </w:p>
          <w:p w14:paraId="578ED91E" w14:textId="1FBEB344" w:rsidR="00E4346A" w:rsidRPr="00711033" w:rsidRDefault="00495A64" w:rsidP="00495A64">
            <w:pPr>
              <w:pStyle w:val="BodyText2"/>
              <w:rPr>
                <w:b w:val="0"/>
                <w:sz w:val="22"/>
              </w:rPr>
            </w:pPr>
            <w:r w:rsidRPr="00711033">
              <w:rPr>
                <w:b w:val="0"/>
                <w:sz w:val="22"/>
              </w:rPr>
              <w:t>Fusion provided an update in relation to the GMCA Skills Capital bid</w:t>
            </w:r>
            <w:r w:rsidR="00E4346A" w:rsidRPr="00711033">
              <w:rPr>
                <w:b w:val="0"/>
                <w:sz w:val="22"/>
              </w:rPr>
              <w:t>s</w:t>
            </w:r>
            <w:r w:rsidRPr="00711033">
              <w:rPr>
                <w:b w:val="0"/>
                <w:sz w:val="22"/>
              </w:rPr>
              <w:t xml:space="preserve"> and </w:t>
            </w:r>
            <w:r w:rsidR="00E4346A" w:rsidRPr="00711033">
              <w:rPr>
                <w:b w:val="0"/>
                <w:sz w:val="22"/>
              </w:rPr>
              <w:t>m</w:t>
            </w:r>
            <w:r w:rsidRPr="00711033">
              <w:rPr>
                <w:b w:val="0"/>
                <w:sz w:val="22"/>
              </w:rPr>
              <w:t>embers were pleased to note that bids for both projects had been approved by G</w:t>
            </w:r>
            <w:r w:rsidR="00E4346A" w:rsidRPr="00711033">
              <w:rPr>
                <w:b w:val="0"/>
                <w:sz w:val="22"/>
              </w:rPr>
              <w:t>MCA</w:t>
            </w:r>
            <w:r w:rsidRPr="00711033">
              <w:rPr>
                <w:b w:val="0"/>
                <w:sz w:val="22"/>
              </w:rPr>
              <w:t xml:space="preserve"> and that </w:t>
            </w:r>
            <w:r w:rsidR="00E4346A" w:rsidRPr="00711033">
              <w:rPr>
                <w:b w:val="0"/>
                <w:sz w:val="22"/>
              </w:rPr>
              <w:t xml:space="preserve">funding agreements were now being finalised. They also noted that the funding guarantee agreement with Barclays Bank had been agreed as discussed earlier in the meeting. </w:t>
            </w:r>
            <w:r w:rsidRPr="00711033">
              <w:rPr>
                <w:b w:val="0"/>
                <w:sz w:val="22"/>
              </w:rPr>
              <w:t xml:space="preserve">Fusion outlined </w:t>
            </w:r>
            <w:r w:rsidR="00E4346A" w:rsidRPr="00711033">
              <w:rPr>
                <w:b w:val="0"/>
                <w:sz w:val="22"/>
              </w:rPr>
              <w:t>arrangements for the Leigh Digital Academy and advised that the college was considering bringing forward the planned completion date. Fusion confirmed that the planned budget for the Leigh project remained at £275K, with £225K being provided by GMCA</w:t>
            </w:r>
            <w:r w:rsidR="00711033" w:rsidRPr="00711033">
              <w:rPr>
                <w:b w:val="0"/>
                <w:sz w:val="22"/>
              </w:rPr>
              <w:t>.</w:t>
            </w:r>
          </w:p>
          <w:p w14:paraId="21D4C6F6" w14:textId="77777777" w:rsidR="00E4346A" w:rsidRPr="00711033" w:rsidRDefault="00E4346A" w:rsidP="00495A64">
            <w:pPr>
              <w:pStyle w:val="BodyText2"/>
              <w:rPr>
                <w:b w:val="0"/>
                <w:sz w:val="22"/>
              </w:rPr>
            </w:pPr>
          </w:p>
          <w:p w14:paraId="71059DA4" w14:textId="07F933F2" w:rsidR="00E4346A" w:rsidRPr="00711033" w:rsidRDefault="00E4346A" w:rsidP="00495A64">
            <w:pPr>
              <w:pStyle w:val="BodyText2"/>
              <w:rPr>
                <w:b w:val="0"/>
                <w:sz w:val="22"/>
              </w:rPr>
            </w:pPr>
            <w:r w:rsidRPr="00711033">
              <w:rPr>
                <w:b w:val="0"/>
                <w:sz w:val="22"/>
              </w:rPr>
              <w:t>The Project Monitor arrangements were discussed and it was noted that these were now in place for both the Leigh and Pagefield projects.</w:t>
            </w:r>
            <w:r w:rsidR="00711033" w:rsidRPr="00711033">
              <w:rPr>
                <w:b w:val="0"/>
                <w:sz w:val="22"/>
              </w:rPr>
              <w:t xml:space="preserve"> Fusion provided further detail in relation to the Pagefield project and advised that the overall budget was £1.81M, including a budget for the main contractor works of £1.38M. Fusion reported that works at Pagefield had commenced on 12</w:t>
            </w:r>
            <w:r w:rsidR="00711033" w:rsidRPr="00711033">
              <w:rPr>
                <w:b w:val="0"/>
                <w:sz w:val="22"/>
                <w:vertAlign w:val="superscript"/>
              </w:rPr>
              <w:t>th</w:t>
            </w:r>
            <w:r w:rsidR="00711033" w:rsidRPr="00711033">
              <w:rPr>
                <w:b w:val="0"/>
                <w:sz w:val="22"/>
              </w:rPr>
              <w:t xml:space="preserve"> June 2019 and outlined the planned completion dates for each element of the project.</w:t>
            </w:r>
          </w:p>
          <w:p w14:paraId="0D98FD00" w14:textId="77777777" w:rsidR="00E4346A" w:rsidRPr="00711033" w:rsidRDefault="00E4346A" w:rsidP="00495A64">
            <w:pPr>
              <w:pStyle w:val="BodyText2"/>
              <w:rPr>
                <w:b w:val="0"/>
                <w:sz w:val="22"/>
              </w:rPr>
            </w:pPr>
          </w:p>
          <w:p w14:paraId="7A9AF9E1" w14:textId="27BF4F6E" w:rsidR="00F87735" w:rsidRDefault="00495A64" w:rsidP="00495A64">
            <w:pPr>
              <w:pStyle w:val="BodyText2"/>
              <w:rPr>
                <w:b w:val="0"/>
                <w:sz w:val="22"/>
              </w:rPr>
            </w:pPr>
            <w:r w:rsidRPr="00711033">
              <w:rPr>
                <w:b w:val="0"/>
                <w:sz w:val="22"/>
              </w:rPr>
              <w:t xml:space="preserve">Members discussed </w:t>
            </w:r>
            <w:r w:rsidR="00711033" w:rsidRPr="00711033">
              <w:rPr>
                <w:b w:val="0"/>
                <w:sz w:val="22"/>
              </w:rPr>
              <w:t xml:space="preserve">the feasibility study </w:t>
            </w:r>
            <w:r w:rsidRPr="00711033">
              <w:rPr>
                <w:b w:val="0"/>
                <w:sz w:val="22"/>
              </w:rPr>
              <w:t xml:space="preserve">options for the re-development of the School for the Arts and Fusion outlined </w:t>
            </w:r>
            <w:r w:rsidR="00711033" w:rsidRPr="00711033">
              <w:rPr>
                <w:b w:val="0"/>
                <w:sz w:val="22"/>
              </w:rPr>
              <w:t xml:space="preserve">costs for full re-development of the existing site and members recognised that the costs for this option may be restrictively high, which would cause a significant delay in commencing the project. </w:t>
            </w:r>
            <w:r w:rsidR="004E7D8C">
              <w:rPr>
                <w:b w:val="0"/>
                <w:sz w:val="22"/>
              </w:rPr>
              <w:t xml:space="preserve">Members discussed alternative options. </w:t>
            </w:r>
            <w:r w:rsidR="00F87735">
              <w:rPr>
                <w:b w:val="0"/>
                <w:sz w:val="22"/>
              </w:rPr>
              <w:t xml:space="preserve"> </w:t>
            </w:r>
          </w:p>
          <w:p w14:paraId="76261230" w14:textId="2D94C130" w:rsidR="00F87735" w:rsidRDefault="00F87735" w:rsidP="00495A64">
            <w:pPr>
              <w:pStyle w:val="BodyText2"/>
              <w:rPr>
                <w:b w:val="0"/>
                <w:sz w:val="22"/>
              </w:rPr>
            </w:pPr>
          </w:p>
          <w:p w14:paraId="736F97DA" w14:textId="77777777" w:rsidR="00842584" w:rsidRPr="002D58EA" w:rsidRDefault="00495A64" w:rsidP="00495A64">
            <w:pPr>
              <w:pStyle w:val="BodyText2"/>
              <w:rPr>
                <w:b w:val="0"/>
                <w:sz w:val="22"/>
              </w:rPr>
            </w:pPr>
            <w:r w:rsidRPr="002D58EA">
              <w:rPr>
                <w:b w:val="0"/>
                <w:sz w:val="22"/>
              </w:rPr>
              <w:t xml:space="preserve">Fusion outlined the next steps for the projects, including </w:t>
            </w:r>
            <w:r w:rsidR="00842584" w:rsidRPr="002D58EA">
              <w:rPr>
                <w:b w:val="0"/>
                <w:sz w:val="22"/>
              </w:rPr>
              <w:t>commencing further dialogue with GMCA about the potential to provide capital support for the School for the Arts project. Members also discussed other opportunities to seek capital funding, including seeking Heritage Lottery funding. The Principal commented that the college may not be eligible for Lottery funding, but that she would re-check this to be sure.</w:t>
            </w:r>
          </w:p>
          <w:p w14:paraId="700B4A5A" w14:textId="77777777" w:rsidR="00842584" w:rsidRPr="002D58EA" w:rsidRDefault="00842584" w:rsidP="00495A64">
            <w:pPr>
              <w:pStyle w:val="BodyText2"/>
              <w:rPr>
                <w:b w:val="0"/>
                <w:sz w:val="22"/>
              </w:rPr>
            </w:pPr>
          </w:p>
          <w:p w14:paraId="53F62F22" w14:textId="77777777" w:rsidR="00495A64" w:rsidRPr="002D58EA" w:rsidRDefault="00495A64" w:rsidP="00495A64">
            <w:pPr>
              <w:rPr>
                <w:bCs/>
                <w:sz w:val="22"/>
              </w:rPr>
            </w:pPr>
            <w:r w:rsidRPr="002D58EA">
              <w:rPr>
                <w:b/>
                <w:bCs/>
                <w:sz w:val="22"/>
              </w:rPr>
              <w:t>RESOLVED:</w:t>
            </w:r>
            <w:r w:rsidRPr="002D58EA">
              <w:rPr>
                <w:bCs/>
                <w:sz w:val="22"/>
              </w:rPr>
              <w:t xml:space="preserve"> </w:t>
            </w:r>
          </w:p>
          <w:p w14:paraId="267B0F3C" w14:textId="3F1C027D" w:rsidR="00495A64" w:rsidRPr="002D58EA" w:rsidRDefault="00495A64" w:rsidP="00842584">
            <w:pPr>
              <w:pStyle w:val="BodyText2"/>
              <w:numPr>
                <w:ilvl w:val="0"/>
                <w:numId w:val="16"/>
              </w:numPr>
              <w:ind w:left="571" w:hanging="283"/>
              <w:rPr>
                <w:b w:val="0"/>
                <w:sz w:val="22"/>
              </w:rPr>
            </w:pPr>
            <w:r w:rsidRPr="002D58EA">
              <w:rPr>
                <w:b w:val="0"/>
                <w:sz w:val="22"/>
              </w:rPr>
              <w:t xml:space="preserve">That </w:t>
            </w:r>
            <w:r w:rsidR="00842584" w:rsidRPr="002D58EA">
              <w:rPr>
                <w:b w:val="0"/>
                <w:sz w:val="22"/>
              </w:rPr>
              <w:t xml:space="preserve">continued </w:t>
            </w:r>
            <w:r w:rsidRPr="002D58EA">
              <w:rPr>
                <w:b w:val="0"/>
                <w:sz w:val="22"/>
              </w:rPr>
              <w:t xml:space="preserve">delegated authority be given to the Chair to </w:t>
            </w:r>
            <w:r w:rsidR="00842584" w:rsidRPr="002D58EA">
              <w:rPr>
                <w:b w:val="0"/>
                <w:sz w:val="22"/>
              </w:rPr>
              <w:t>approve matters associated with the existing projects in order that further progress could be made in advance of the next Governing Board meeting</w:t>
            </w:r>
            <w:r w:rsidRPr="002D58EA">
              <w:rPr>
                <w:b w:val="0"/>
                <w:sz w:val="22"/>
              </w:rPr>
              <w:t>; and</w:t>
            </w:r>
          </w:p>
          <w:p w14:paraId="5A042924" w14:textId="202CA16E" w:rsidR="00495A64" w:rsidRPr="002D58EA" w:rsidRDefault="00495A64" w:rsidP="00842584">
            <w:pPr>
              <w:pStyle w:val="BodyText2"/>
              <w:numPr>
                <w:ilvl w:val="0"/>
                <w:numId w:val="16"/>
              </w:numPr>
              <w:ind w:left="571" w:hanging="363"/>
              <w:rPr>
                <w:b w:val="0"/>
                <w:sz w:val="22"/>
              </w:rPr>
            </w:pPr>
            <w:r w:rsidRPr="002D58EA">
              <w:rPr>
                <w:b w:val="0"/>
                <w:sz w:val="22"/>
              </w:rPr>
              <w:t xml:space="preserve">That </w:t>
            </w:r>
            <w:r w:rsidR="002D58EA" w:rsidRPr="002D58EA">
              <w:rPr>
                <w:b w:val="0"/>
                <w:sz w:val="22"/>
              </w:rPr>
              <w:t>the Principal be authorised to further develop options and plans for the School for the Arts with further reports being presented to the Governing Board in 2019/20</w:t>
            </w:r>
            <w:r w:rsidRPr="002D58EA">
              <w:rPr>
                <w:b w:val="0"/>
                <w:sz w:val="22"/>
              </w:rPr>
              <w:t>.</w:t>
            </w:r>
          </w:p>
          <w:p w14:paraId="6CAB3AB1" w14:textId="77777777" w:rsidR="00495A64" w:rsidRPr="002D58EA" w:rsidRDefault="00495A64" w:rsidP="00842584">
            <w:pPr>
              <w:pStyle w:val="BodyText2"/>
              <w:ind w:hanging="225"/>
              <w:rPr>
                <w:b w:val="0"/>
                <w:sz w:val="22"/>
                <w:u w:val="single"/>
              </w:rPr>
            </w:pPr>
          </w:p>
          <w:p w14:paraId="7FF798B9" w14:textId="40E341F5" w:rsidR="00495A64" w:rsidRPr="00813483" w:rsidRDefault="00495A64" w:rsidP="00495A64">
            <w:pPr>
              <w:pStyle w:val="BodyText2"/>
              <w:rPr>
                <w:sz w:val="22"/>
              </w:rPr>
            </w:pPr>
            <w:r w:rsidRPr="002D58EA">
              <w:rPr>
                <w:sz w:val="22"/>
              </w:rPr>
              <w:t xml:space="preserve">Matthew Hirst left the meeting at </w:t>
            </w:r>
            <w:r w:rsidR="00813483" w:rsidRPr="002D58EA">
              <w:rPr>
                <w:sz w:val="22"/>
              </w:rPr>
              <w:t>7</w:t>
            </w:r>
            <w:r w:rsidRPr="002D58EA">
              <w:rPr>
                <w:sz w:val="22"/>
              </w:rPr>
              <w:t>.</w:t>
            </w:r>
            <w:r w:rsidR="00813483" w:rsidRPr="002D58EA">
              <w:rPr>
                <w:sz w:val="22"/>
              </w:rPr>
              <w:t>15</w:t>
            </w:r>
            <w:r w:rsidRPr="002D58EA">
              <w:rPr>
                <w:sz w:val="22"/>
              </w:rPr>
              <w:t>pm</w:t>
            </w:r>
            <w:r w:rsidRPr="00813483">
              <w:rPr>
                <w:sz w:val="22"/>
              </w:rPr>
              <w:t>.</w:t>
            </w:r>
          </w:p>
          <w:p w14:paraId="58AAFE4C" w14:textId="77777777" w:rsidR="0002709A" w:rsidRPr="009836A7" w:rsidRDefault="0002709A" w:rsidP="007A2E4D">
            <w:pPr>
              <w:pStyle w:val="BodyText2"/>
              <w:rPr>
                <w:sz w:val="22"/>
              </w:rPr>
            </w:pPr>
          </w:p>
        </w:tc>
      </w:tr>
      <w:tr w:rsidR="00BA26D2" w14:paraId="01D6DF25" w14:textId="77777777" w:rsidTr="00F72312">
        <w:tc>
          <w:tcPr>
            <w:tcW w:w="675" w:type="dxa"/>
            <w:tcBorders>
              <w:bottom w:val="single" w:sz="4" w:space="0" w:color="auto"/>
            </w:tcBorders>
          </w:tcPr>
          <w:p w14:paraId="69EFA261" w14:textId="77777777" w:rsidR="00BA26D2" w:rsidRDefault="00BA26D2" w:rsidP="00BA26D2">
            <w:pPr>
              <w:rPr>
                <w:b/>
                <w:bCs/>
                <w:sz w:val="22"/>
              </w:rPr>
            </w:pPr>
            <w:r>
              <w:rPr>
                <w:b/>
                <w:bCs/>
                <w:sz w:val="22"/>
              </w:rPr>
              <w:t>20</w:t>
            </w:r>
          </w:p>
        </w:tc>
        <w:tc>
          <w:tcPr>
            <w:tcW w:w="1586" w:type="dxa"/>
            <w:tcBorders>
              <w:bottom w:val="single" w:sz="4" w:space="0" w:color="auto"/>
            </w:tcBorders>
          </w:tcPr>
          <w:p w14:paraId="2935476B" w14:textId="77777777" w:rsidR="00BA26D2" w:rsidRDefault="00BA26D2" w:rsidP="00BA26D2">
            <w:pPr>
              <w:spacing w:line="276" w:lineRule="auto"/>
              <w:rPr>
                <w:sz w:val="22"/>
              </w:rPr>
            </w:pPr>
            <w:r>
              <w:rPr>
                <w:b/>
                <w:sz w:val="22"/>
              </w:rPr>
              <w:t>GB/19/07/077</w:t>
            </w:r>
          </w:p>
          <w:p w14:paraId="7C01A816" w14:textId="77777777" w:rsidR="00BA26D2" w:rsidRDefault="00BA26D2" w:rsidP="00D47BF3">
            <w:pPr>
              <w:spacing w:line="276" w:lineRule="auto"/>
              <w:rPr>
                <w:b/>
                <w:sz w:val="22"/>
              </w:rPr>
            </w:pPr>
          </w:p>
        </w:tc>
        <w:tc>
          <w:tcPr>
            <w:tcW w:w="8620" w:type="dxa"/>
            <w:tcBorders>
              <w:bottom w:val="single" w:sz="4" w:space="0" w:color="auto"/>
            </w:tcBorders>
          </w:tcPr>
          <w:p w14:paraId="669A5A7D" w14:textId="3FDDF061" w:rsidR="00BA26D2" w:rsidRDefault="00BA26D2" w:rsidP="00E475F3">
            <w:pPr>
              <w:pStyle w:val="BodyText2"/>
              <w:rPr>
                <w:sz w:val="22"/>
              </w:rPr>
            </w:pPr>
            <w:r>
              <w:rPr>
                <w:sz w:val="22"/>
              </w:rPr>
              <w:t>APPOINTMENT OF CHAIR OF THE GOVERNING BOARD</w:t>
            </w:r>
          </w:p>
          <w:p w14:paraId="405B7D6C" w14:textId="10E77D51" w:rsidR="002D58EA" w:rsidRDefault="002D58EA" w:rsidP="00E475F3">
            <w:pPr>
              <w:pStyle w:val="BodyText2"/>
              <w:rPr>
                <w:sz w:val="22"/>
              </w:rPr>
            </w:pPr>
          </w:p>
          <w:p w14:paraId="1BBF412E" w14:textId="0AB6D9A2" w:rsidR="002D58EA" w:rsidRDefault="002D58EA" w:rsidP="00E475F3">
            <w:pPr>
              <w:pStyle w:val="BodyText2"/>
              <w:rPr>
                <w:sz w:val="22"/>
              </w:rPr>
            </w:pPr>
            <w:r>
              <w:rPr>
                <w:sz w:val="22"/>
              </w:rPr>
              <w:t>Ann Harrison left the meeting at 7.15pm</w:t>
            </w:r>
          </w:p>
          <w:p w14:paraId="4A8E490C" w14:textId="77777777" w:rsidR="00771600" w:rsidRDefault="00771600" w:rsidP="00E475F3">
            <w:pPr>
              <w:pStyle w:val="BodyText2"/>
              <w:rPr>
                <w:sz w:val="22"/>
              </w:rPr>
            </w:pPr>
          </w:p>
          <w:p w14:paraId="7B8624B7" w14:textId="143F7601" w:rsidR="004E0EA5" w:rsidRDefault="00771600" w:rsidP="00E475F3">
            <w:pPr>
              <w:pStyle w:val="BodyText2"/>
              <w:rPr>
                <w:b w:val="0"/>
                <w:sz w:val="22"/>
              </w:rPr>
            </w:pPr>
            <w:r>
              <w:rPr>
                <w:b w:val="0"/>
                <w:sz w:val="22"/>
              </w:rPr>
              <w:t>The Clerk reminded members that he had recently invited nominations for the position of Chair of the Governing Board from 16</w:t>
            </w:r>
            <w:r w:rsidRPr="00771600">
              <w:rPr>
                <w:b w:val="0"/>
                <w:sz w:val="22"/>
                <w:vertAlign w:val="superscript"/>
              </w:rPr>
              <w:t>th</w:t>
            </w:r>
            <w:r>
              <w:rPr>
                <w:b w:val="0"/>
                <w:sz w:val="22"/>
              </w:rPr>
              <w:t xml:space="preserve"> October 2019 when the current Chair would </w:t>
            </w:r>
            <w:r>
              <w:rPr>
                <w:b w:val="0"/>
                <w:sz w:val="22"/>
              </w:rPr>
              <w:lastRenderedPageBreak/>
              <w:t>be leaving the Board. He advised that the only person nominated and seconded had been Ann Harrison, although several members had also written to add their support for her appointment as Chair. It was noted that Ann Harrison’s current term of office would cease on 13</w:t>
            </w:r>
            <w:r w:rsidRPr="00771600">
              <w:rPr>
                <w:b w:val="0"/>
                <w:sz w:val="22"/>
                <w:vertAlign w:val="superscript"/>
              </w:rPr>
              <w:t>th</w:t>
            </w:r>
            <w:r>
              <w:rPr>
                <w:b w:val="0"/>
                <w:sz w:val="22"/>
              </w:rPr>
              <w:t xml:space="preserve"> October 2019 so that it would be necessary to review her appointment as a governor in order to approve an appointment as Chair of the Board.</w:t>
            </w:r>
          </w:p>
          <w:p w14:paraId="619EB511" w14:textId="20952991" w:rsidR="00813483" w:rsidRDefault="00813483" w:rsidP="00E475F3">
            <w:pPr>
              <w:pStyle w:val="BodyText2"/>
              <w:rPr>
                <w:b w:val="0"/>
                <w:sz w:val="22"/>
              </w:rPr>
            </w:pPr>
          </w:p>
          <w:p w14:paraId="156851BB" w14:textId="4017D751" w:rsidR="00813483" w:rsidRPr="00813483" w:rsidRDefault="00813483" w:rsidP="00E475F3">
            <w:pPr>
              <w:pStyle w:val="BodyText2"/>
              <w:rPr>
                <w:b w:val="0"/>
                <w:sz w:val="22"/>
              </w:rPr>
            </w:pPr>
            <w:r>
              <w:rPr>
                <w:b w:val="0"/>
                <w:sz w:val="22"/>
              </w:rPr>
              <w:t>The current Chair explained that he would use his remaining period in office to provide support where necessary to the new Chair Elect in terms of the requirements of the role.</w:t>
            </w:r>
          </w:p>
          <w:p w14:paraId="643B6ACD" w14:textId="77777777" w:rsidR="00B556E7" w:rsidRDefault="00B556E7" w:rsidP="00E475F3">
            <w:pPr>
              <w:pStyle w:val="BodyText2"/>
              <w:rPr>
                <w:b w:val="0"/>
                <w:sz w:val="22"/>
              </w:rPr>
            </w:pPr>
          </w:p>
          <w:p w14:paraId="567D3115" w14:textId="77777777" w:rsidR="00771600" w:rsidRDefault="00771600" w:rsidP="00771600">
            <w:pPr>
              <w:rPr>
                <w:bCs/>
                <w:sz w:val="22"/>
              </w:rPr>
            </w:pPr>
            <w:r>
              <w:rPr>
                <w:b/>
                <w:bCs/>
                <w:sz w:val="22"/>
              </w:rPr>
              <w:t>RESOLVED:</w:t>
            </w:r>
            <w:r>
              <w:rPr>
                <w:bCs/>
                <w:sz w:val="22"/>
              </w:rPr>
              <w:t xml:space="preserve"> </w:t>
            </w:r>
          </w:p>
          <w:p w14:paraId="1BD0E113" w14:textId="77777777" w:rsidR="004E0EA5" w:rsidRDefault="004E0EA5" w:rsidP="004E0EA5">
            <w:pPr>
              <w:pStyle w:val="BodyText2"/>
              <w:numPr>
                <w:ilvl w:val="0"/>
                <w:numId w:val="20"/>
              </w:numPr>
              <w:ind w:left="433" w:hanging="142"/>
              <w:rPr>
                <w:b w:val="0"/>
                <w:sz w:val="22"/>
              </w:rPr>
            </w:pPr>
            <w:r>
              <w:rPr>
                <w:b w:val="0"/>
                <w:sz w:val="22"/>
              </w:rPr>
              <w:t>That Ann Harrison be re-appointed as a governor with effect from 13</w:t>
            </w:r>
            <w:r w:rsidRPr="004E0EA5">
              <w:rPr>
                <w:b w:val="0"/>
                <w:sz w:val="22"/>
                <w:vertAlign w:val="superscript"/>
              </w:rPr>
              <w:t>th</w:t>
            </w:r>
            <w:r>
              <w:rPr>
                <w:b w:val="0"/>
                <w:sz w:val="22"/>
              </w:rPr>
              <w:t xml:space="preserve"> October 2019 and for a period of four years; and</w:t>
            </w:r>
          </w:p>
          <w:p w14:paraId="375765B4" w14:textId="77777777" w:rsidR="00771600" w:rsidRDefault="00771600" w:rsidP="004E0EA5">
            <w:pPr>
              <w:pStyle w:val="BodyText2"/>
              <w:numPr>
                <w:ilvl w:val="0"/>
                <w:numId w:val="20"/>
              </w:numPr>
              <w:ind w:left="433" w:hanging="142"/>
              <w:rPr>
                <w:b w:val="0"/>
                <w:sz w:val="22"/>
              </w:rPr>
            </w:pPr>
            <w:r w:rsidRPr="00E475F3">
              <w:rPr>
                <w:b w:val="0"/>
                <w:sz w:val="22"/>
              </w:rPr>
              <w:t>That</w:t>
            </w:r>
            <w:r>
              <w:rPr>
                <w:b w:val="0"/>
                <w:sz w:val="22"/>
              </w:rPr>
              <w:t xml:space="preserve"> Ann Harrison be appointed Chair of the Governing Board with effect from 16</w:t>
            </w:r>
            <w:r w:rsidRPr="00771600">
              <w:rPr>
                <w:b w:val="0"/>
                <w:sz w:val="22"/>
                <w:vertAlign w:val="superscript"/>
              </w:rPr>
              <w:t>th</w:t>
            </w:r>
            <w:r>
              <w:rPr>
                <w:b w:val="0"/>
                <w:sz w:val="22"/>
              </w:rPr>
              <w:t xml:space="preserve"> October 2019 until the end of her </w:t>
            </w:r>
            <w:r w:rsidR="004E0EA5">
              <w:rPr>
                <w:b w:val="0"/>
                <w:sz w:val="22"/>
              </w:rPr>
              <w:t>revised</w:t>
            </w:r>
            <w:r>
              <w:rPr>
                <w:b w:val="0"/>
                <w:sz w:val="22"/>
              </w:rPr>
              <w:t xml:space="preserve"> term of office on</w:t>
            </w:r>
            <w:r w:rsidR="004E0EA5">
              <w:rPr>
                <w:b w:val="0"/>
                <w:sz w:val="22"/>
              </w:rPr>
              <w:t xml:space="preserve"> 13</w:t>
            </w:r>
            <w:r w:rsidR="004E0EA5" w:rsidRPr="004E0EA5">
              <w:rPr>
                <w:b w:val="0"/>
                <w:sz w:val="22"/>
                <w:vertAlign w:val="superscript"/>
              </w:rPr>
              <w:t>th</w:t>
            </w:r>
            <w:r w:rsidR="004E0EA5">
              <w:rPr>
                <w:b w:val="0"/>
                <w:sz w:val="22"/>
              </w:rPr>
              <w:t xml:space="preserve"> October 2023.</w:t>
            </w:r>
          </w:p>
          <w:p w14:paraId="2EE56F07" w14:textId="77777777" w:rsidR="00771600" w:rsidRDefault="00771600" w:rsidP="00E475F3">
            <w:pPr>
              <w:pStyle w:val="BodyText2"/>
              <w:rPr>
                <w:b w:val="0"/>
                <w:sz w:val="22"/>
              </w:rPr>
            </w:pPr>
          </w:p>
          <w:p w14:paraId="3CD0AD4A" w14:textId="1FEE9DE8" w:rsidR="002D58EA" w:rsidRDefault="002D58EA" w:rsidP="002D58EA">
            <w:pPr>
              <w:pStyle w:val="BodyText2"/>
              <w:rPr>
                <w:sz w:val="22"/>
              </w:rPr>
            </w:pPr>
            <w:r>
              <w:rPr>
                <w:sz w:val="22"/>
              </w:rPr>
              <w:t>Ann Harrison re-joined the meeting at 7.20pm</w:t>
            </w:r>
          </w:p>
          <w:p w14:paraId="32E121B5" w14:textId="23C7C118" w:rsidR="002D58EA" w:rsidRPr="00771600" w:rsidRDefault="002D58EA" w:rsidP="00E475F3">
            <w:pPr>
              <w:pStyle w:val="BodyText2"/>
              <w:rPr>
                <w:b w:val="0"/>
                <w:sz w:val="22"/>
              </w:rPr>
            </w:pPr>
          </w:p>
        </w:tc>
      </w:tr>
      <w:tr w:rsidR="0002709A" w14:paraId="2763293A" w14:textId="77777777" w:rsidTr="00F72312">
        <w:tc>
          <w:tcPr>
            <w:tcW w:w="675" w:type="dxa"/>
            <w:tcBorders>
              <w:bottom w:val="single" w:sz="4" w:space="0" w:color="auto"/>
            </w:tcBorders>
          </w:tcPr>
          <w:p w14:paraId="2B3B3F5F" w14:textId="77777777" w:rsidR="0002709A" w:rsidRDefault="00E475F3" w:rsidP="00BA26D2">
            <w:pPr>
              <w:rPr>
                <w:b/>
                <w:bCs/>
                <w:sz w:val="22"/>
              </w:rPr>
            </w:pPr>
            <w:r>
              <w:rPr>
                <w:b/>
                <w:bCs/>
                <w:sz w:val="22"/>
              </w:rPr>
              <w:lastRenderedPageBreak/>
              <w:t>2</w:t>
            </w:r>
            <w:r w:rsidR="00BA26D2">
              <w:rPr>
                <w:b/>
                <w:bCs/>
                <w:sz w:val="22"/>
              </w:rPr>
              <w:t>1</w:t>
            </w:r>
          </w:p>
        </w:tc>
        <w:tc>
          <w:tcPr>
            <w:tcW w:w="1586" w:type="dxa"/>
            <w:tcBorders>
              <w:bottom w:val="single" w:sz="4" w:space="0" w:color="auto"/>
            </w:tcBorders>
          </w:tcPr>
          <w:p w14:paraId="1AFAEA72" w14:textId="77777777" w:rsidR="0002709A" w:rsidRDefault="0002709A" w:rsidP="00D47BF3">
            <w:pPr>
              <w:spacing w:line="276" w:lineRule="auto"/>
              <w:rPr>
                <w:b/>
                <w:sz w:val="22"/>
              </w:rPr>
            </w:pPr>
          </w:p>
        </w:tc>
        <w:tc>
          <w:tcPr>
            <w:tcW w:w="8620" w:type="dxa"/>
            <w:tcBorders>
              <w:bottom w:val="single" w:sz="4" w:space="0" w:color="auto"/>
            </w:tcBorders>
          </w:tcPr>
          <w:p w14:paraId="2700D41C" w14:textId="77777777" w:rsidR="00E475F3" w:rsidRDefault="00E475F3" w:rsidP="00E475F3">
            <w:pPr>
              <w:pStyle w:val="BodyText2"/>
              <w:rPr>
                <w:sz w:val="22"/>
              </w:rPr>
            </w:pPr>
            <w:r w:rsidRPr="009836A7">
              <w:rPr>
                <w:sz w:val="22"/>
              </w:rPr>
              <w:t xml:space="preserve">ANY OTHER BUSINESS </w:t>
            </w:r>
          </w:p>
          <w:p w14:paraId="65D5EE97" w14:textId="77777777" w:rsidR="00E475F3" w:rsidRDefault="00E475F3" w:rsidP="00E475F3">
            <w:pPr>
              <w:pStyle w:val="BodyText2"/>
              <w:rPr>
                <w:sz w:val="22"/>
              </w:rPr>
            </w:pPr>
          </w:p>
          <w:p w14:paraId="5B2F0E71" w14:textId="60799F74" w:rsidR="00E475F3" w:rsidRPr="009C292B" w:rsidRDefault="009C292B" w:rsidP="00E475F3">
            <w:pPr>
              <w:pStyle w:val="BodyText2"/>
              <w:rPr>
                <w:b w:val="0"/>
                <w:sz w:val="22"/>
                <w:szCs w:val="22"/>
              </w:rPr>
            </w:pPr>
            <w:r w:rsidRPr="009C292B">
              <w:rPr>
                <w:b w:val="0"/>
                <w:sz w:val="22"/>
                <w:szCs w:val="22"/>
              </w:rPr>
              <w:t>The Chair noted that this was the last mee</w:t>
            </w:r>
            <w:r>
              <w:rPr>
                <w:b w:val="0"/>
                <w:sz w:val="22"/>
                <w:szCs w:val="22"/>
              </w:rPr>
              <w:t>ting of the academic year and</w:t>
            </w:r>
            <w:r w:rsidRPr="009C292B">
              <w:rPr>
                <w:b w:val="0"/>
                <w:sz w:val="22"/>
                <w:szCs w:val="22"/>
              </w:rPr>
              <w:t xml:space="preserve"> wis</w:t>
            </w:r>
            <w:r>
              <w:rPr>
                <w:b w:val="0"/>
                <w:sz w:val="22"/>
                <w:szCs w:val="22"/>
              </w:rPr>
              <w:t>hed to record his thanks to all members of the Governing Board and the Executive Team</w:t>
            </w:r>
            <w:r w:rsidRPr="009C292B">
              <w:rPr>
                <w:b w:val="0"/>
                <w:sz w:val="22"/>
                <w:szCs w:val="22"/>
              </w:rPr>
              <w:t xml:space="preserve"> for their excellent contribution</w:t>
            </w:r>
            <w:r>
              <w:rPr>
                <w:b w:val="0"/>
                <w:sz w:val="22"/>
                <w:szCs w:val="22"/>
              </w:rPr>
              <w:t>s</w:t>
            </w:r>
            <w:r w:rsidRPr="009C292B">
              <w:rPr>
                <w:b w:val="0"/>
                <w:sz w:val="22"/>
                <w:szCs w:val="22"/>
              </w:rPr>
              <w:t xml:space="preserve"> throughout the year</w:t>
            </w:r>
            <w:r w:rsidR="00BA26D2" w:rsidRPr="009C292B">
              <w:rPr>
                <w:b w:val="0"/>
                <w:sz w:val="22"/>
                <w:szCs w:val="22"/>
              </w:rPr>
              <w:t>.</w:t>
            </w:r>
          </w:p>
          <w:p w14:paraId="3749DAFF" w14:textId="77777777" w:rsidR="0002709A" w:rsidRPr="009836A7" w:rsidRDefault="0002709A" w:rsidP="00BA26D2">
            <w:pPr>
              <w:pStyle w:val="BodyText2"/>
              <w:jc w:val="right"/>
              <w:rPr>
                <w:sz w:val="22"/>
              </w:rPr>
            </w:pPr>
          </w:p>
        </w:tc>
      </w:tr>
      <w:tr w:rsidR="007A2E4D" w14:paraId="6598B22E" w14:textId="77777777" w:rsidTr="00F72312">
        <w:tc>
          <w:tcPr>
            <w:tcW w:w="675" w:type="dxa"/>
          </w:tcPr>
          <w:p w14:paraId="22315F94" w14:textId="77777777" w:rsidR="007A2E4D" w:rsidRPr="009836A7" w:rsidRDefault="007A2E4D" w:rsidP="00841179">
            <w:pPr>
              <w:rPr>
                <w:b/>
                <w:bCs/>
                <w:sz w:val="22"/>
              </w:rPr>
            </w:pPr>
          </w:p>
        </w:tc>
        <w:tc>
          <w:tcPr>
            <w:tcW w:w="1586" w:type="dxa"/>
          </w:tcPr>
          <w:p w14:paraId="5B2C6B82" w14:textId="77777777" w:rsidR="007A2E4D" w:rsidRPr="009836A7" w:rsidRDefault="007A2E4D" w:rsidP="00B63062">
            <w:pPr>
              <w:rPr>
                <w:sz w:val="22"/>
              </w:rPr>
            </w:pPr>
          </w:p>
        </w:tc>
        <w:tc>
          <w:tcPr>
            <w:tcW w:w="8620" w:type="dxa"/>
          </w:tcPr>
          <w:p w14:paraId="522543A6" w14:textId="77777777" w:rsidR="007A2E4D" w:rsidRDefault="00027867" w:rsidP="007A2E4D">
            <w:pPr>
              <w:pStyle w:val="BodyText2"/>
              <w:rPr>
                <w:sz w:val="22"/>
              </w:rPr>
            </w:pPr>
            <w:r>
              <w:rPr>
                <w:sz w:val="22"/>
              </w:rPr>
              <w:t>DATE OF NEXT MEETING</w:t>
            </w:r>
            <w:r w:rsidR="007A2E4D" w:rsidRPr="009836A7">
              <w:rPr>
                <w:sz w:val="22"/>
              </w:rPr>
              <w:t xml:space="preserve">  </w:t>
            </w:r>
            <w:r w:rsidR="007A2E4D">
              <w:rPr>
                <w:sz w:val="22"/>
              </w:rPr>
              <w:t xml:space="preserve"> </w:t>
            </w:r>
          </w:p>
          <w:p w14:paraId="7AA126F2" w14:textId="77777777" w:rsidR="007A2E4D" w:rsidRDefault="007A2E4D" w:rsidP="004739FD">
            <w:pPr>
              <w:pStyle w:val="BodyText2"/>
              <w:rPr>
                <w:b w:val="0"/>
                <w:sz w:val="22"/>
                <w:szCs w:val="22"/>
              </w:rPr>
            </w:pPr>
            <w:r w:rsidRPr="00027867">
              <w:rPr>
                <w:b w:val="0"/>
                <w:sz w:val="22"/>
                <w:szCs w:val="22"/>
              </w:rPr>
              <w:t>5</w:t>
            </w:r>
            <w:r w:rsidR="009072D4">
              <w:rPr>
                <w:b w:val="0"/>
                <w:sz w:val="22"/>
                <w:szCs w:val="22"/>
              </w:rPr>
              <w:t>.</w:t>
            </w:r>
            <w:r w:rsidR="009072D4" w:rsidRPr="00205484">
              <w:rPr>
                <w:b w:val="0"/>
                <w:sz w:val="22"/>
                <w:szCs w:val="22"/>
              </w:rPr>
              <w:t>00</w:t>
            </w:r>
            <w:r w:rsidRPr="00205484">
              <w:rPr>
                <w:b w:val="0"/>
                <w:sz w:val="22"/>
                <w:szCs w:val="22"/>
              </w:rPr>
              <w:t xml:space="preserve">pm Tuesday </w:t>
            </w:r>
            <w:r w:rsidR="00D47BF3">
              <w:rPr>
                <w:b w:val="0"/>
                <w:sz w:val="22"/>
                <w:szCs w:val="22"/>
              </w:rPr>
              <w:t>15</w:t>
            </w:r>
            <w:r w:rsidR="00205484" w:rsidRPr="00205484">
              <w:rPr>
                <w:b w:val="0"/>
                <w:sz w:val="22"/>
                <w:szCs w:val="22"/>
                <w:vertAlign w:val="superscript"/>
              </w:rPr>
              <w:t>th</w:t>
            </w:r>
            <w:r w:rsidR="00205484" w:rsidRPr="00205484">
              <w:rPr>
                <w:b w:val="0"/>
                <w:sz w:val="22"/>
                <w:szCs w:val="22"/>
              </w:rPr>
              <w:t xml:space="preserve"> </w:t>
            </w:r>
            <w:r w:rsidR="00D47BF3">
              <w:rPr>
                <w:b w:val="0"/>
                <w:sz w:val="22"/>
                <w:szCs w:val="22"/>
              </w:rPr>
              <w:t>October</w:t>
            </w:r>
            <w:r w:rsidRPr="00205484">
              <w:rPr>
                <w:b w:val="0"/>
                <w:sz w:val="22"/>
                <w:szCs w:val="22"/>
              </w:rPr>
              <w:t xml:space="preserve"> 201</w:t>
            </w:r>
            <w:r w:rsidR="004739FD">
              <w:rPr>
                <w:b w:val="0"/>
                <w:sz w:val="22"/>
                <w:szCs w:val="22"/>
              </w:rPr>
              <w:t>9</w:t>
            </w:r>
          </w:p>
          <w:p w14:paraId="1360047C" w14:textId="77777777" w:rsidR="0050760E" w:rsidRPr="00092E7A" w:rsidRDefault="0050760E" w:rsidP="004739FD">
            <w:pPr>
              <w:pStyle w:val="BodyText2"/>
              <w:rPr>
                <w:sz w:val="22"/>
                <w:szCs w:val="22"/>
              </w:rPr>
            </w:pPr>
          </w:p>
        </w:tc>
      </w:tr>
      <w:tr w:rsidR="007A2E4D" w14:paraId="56EC092C" w14:textId="77777777" w:rsidTr="00F72312">
        <w:tc>
          <w:tcPr>
            <w:tcW w:w="675" w:type="dxa"/>
            <w:shd w:val="clear" w:color="auto" w:fill="BFBFBF" w:themeFill="background1" w:themeFillShade="BF"/>
          </w:tcPr>
          <w:p w14:paraId="2DF88433" w14:textId="77777777" w:rsidR="007A2E4D" w:rsidRDefault="007A2E4D" w:rsidP="007A2E4D">
            <w:pPr>
              <w:rPr>
                <w:b/>
                <w:bCs/>
                <w:sz w:val="22"/>
              </w:rPr>
            </w:pPr>
          </w:p>
        </w:tc>
        <w:tc>
          <w:tcPr>
            <w:tcW w:w="1586" w:type="dxa"/>
            <w:shd w:val="clear" w:color="auto" w:fill="BFBFBF" w:themeFill="background1" w:themeFillShade="BF"/>
          </w:tcPr>
          <w:p w14:paraId="31F46B2D" w14:textId="77777777" w:rsidR="007A2E4D" w:rsidRPr="009836A7" w:rsidRDefault="007A2E4D" w:rsidP="007A2E4D">
            <w:pPr>
              <w:rPr>
                <w:sz w:val="22"/>
              </w:rPr>
            </w:pPr>
          </w:p>
        </w:tc>
        <w:tc>
          <w:tcPr>
            <w:tcW w:w="8620" w:type="dxa"/>
            <w:shd w:val="clear" w:color="auto" w:fill="BFBFBF" w:themeFill="background1" w:themeFillShade="BF"/>
          </w:tcPr>
          <w:p w14:paraId="08C05E3D" w14:textId="014A8B88" w:rsidR="007A2E4D" w:rsidRPr="009836A7" w:rsidRDefault="004739FD" w:rsidP="00E43522">
            <w:pPr>
              <w:pStyle w:val="BodyText2"/>
              <w:rPr>
                <w:sz w:val="22"/>
              </w:rPr>
            </w:pPr>
            <w:r>
              <w:rPr>
                <w:sz w:val="22"/>
              </w:rPr>
              <w:t>T</w:t>
            </w:r>
            <w:r w:rsidR="00027867">
              <w:rPr>
                <w:sz w:val="22"/>
              </w:rPr>
              <w:t xml:space="preserve">he meeting closed </w:t>
            </w:r>
            <w:r w:rsidR="00027867" w:rsidRPr="00813483">
              <w:rPr>
                <w:sz w:val="22"/>
              </w:rPr>
              <w:t xml:space="preserve">at </w:t>
            </w:r>
            <w:r w:rsidR="003D32BC" w:rsidRPr="00813483">
              <w:rPr>
                <w:sz w:val="22"/>
              </w:rPr>
              <w:t>7.</w:t>
            </w:r>
            <w:r w:rsidR="00813483" w:rsidRPr="00813483">
              <w:rPr>
                <w:sz w:val="22"/>
              </w:rPr>
              <w:t>25</w:t>
            </w:r>
            <w:r w:rsidR="003D32BC" w:rsidRPr="00813483">
              <w:rPr>
                <w:sz w:val="22"/>
              </w:rPr>
              <w:t>pm</w:t>
            </w:r>
            <w:r w:rsidR="007A2E4D" w:rsidRPr="00813483">
              <w:rPr>
                <w:sz w:val="22"/>
              </w:rPr>
              <w:t xml:space="preserve"> </w:t>
            </w:r>
          </w:p>
        </w:tc>
      </w:tr>
    </w:tbl>
    <w:p w14:paraId="3828D3F9" w14:textId="77777777" w:rsidR="009E589D" w:rsidRDefault="009E589D" w:rsidP="00CC62C1"/>
    <w:sectPr w:rsidR="009E589D" w:rsidSect="00CC62C1">
      <w:headerReference w:type="default" r:id="rId9"/>
      <w:footerReference w:type="default" r:id="rId10"/>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DD4F4" w14:textId="77777777" w:rsidR="00771600" w:rsidRDefault="00771600">
      <w:r>
        <w:separator/>
      </w:r>
    </w:p>
  </w:endnote>
  <w:endnote w:type="continuationSeparator" w:id="0">
    <w:p w14:paraId="4906ECAC" w14:textId="77777777" w:rsidR="00771600" w:rsidRDefault="007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CC2C" w14:textId="77777777" w:rsidR="00771600" w:rsidRDefault="00771600">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3070FB">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3070FB">
      <w:rPr>
        <w:rStyle w:val="PageNumber"/>
        <w:noProof/>
        <w:sz w:val="18"/>
      </w:rPr>
      <w:t>10</w:t>
    </w:r>
    <w:r>
      <w:rPr>
        <w:rStyle w:val="PageNumber"/>
        <w:sz w:val="18"/>
      </w:rPr>
      <w:fldChar w:fldCharType="end"/>
    </w:r>
  </w:p>
  <w:p w14:paraId="4FE48162" w14:textId="77777777" w:rsidR="00771600" w:rsidRDefault="00771600">
    <w:pPr>
      <w:pStyle w:val="Footer"/>
      <w:rPr>
        <w:sz w:val="18"/>
      </w:rPr>
    </w:pPr>
    <w:r>
      <w:rPr>
        <w:sz w:val="18"/>
      </w:rPr>
      <w:t>Rob Smith</w:t>
    </w:r>
  </w:p>
  <w:p w14:paraId="0C447ECC" w14:textId="77777777" w:rsidR="00771600" w:rsidRDefault="00771600">
    <w:pPr>
      <w:pStyle w:val="Footer"/>
      <w:rPr>
        <w:sz w:val="18"/>
      </w:rPr>
    </w:pPr>
    <w:r>
      <w:rPr>
        <w:sz w:val="18"/>
      </w:rPr>
      <w:t>Clerk to the Governing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8BC05" w14:textId="77777777" w:rsidR="00771600" w:rsidRDefault="00771600">
      <w:r>
        <w:separator/>
      </w:r>
    </w:p>
  </w:footnote>
  <w:footnote w:type="continuationSeparator" w:id="0">
    <w:p w14:paraId="54AC8499" w14:textId="77777777" w:rsidR="00771600" w:rsidRDefault="007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E6D7" w14:textId="77777777" w:rsidR="00771600" w:rsidRDefault="00771600" w:rsidP="00232637">
    <w:pPr>
      <w:pStyle w:val="Header"/>
      <w:rPr>
        <w:b/>
        <w:bCs/>
        <w:sz w:val="20"/>
      </w:rPr>
    </w:pPr>
    <w:r>
      <w:rPr>
        <w:b/>
        <w:bCs/>
        <w:sz w:val="20"/>
      </w:rPr>
      <w:t>WIGAN AND LEIGH COLLEGE: GOVERNING BOARD</w:t>
    </w:r>
    <w:r>
      <w:rPr>
        <w:b/>
        <w:bCs/>
        <w:sz w:val="20"/>
      </w:rPr>
      <w:tab/>
    </w:r>
    <w:r>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AA8"/>
    <w:multiLevelType w:val="hybridMultilevel"/>
    <w:tmpl w:val="4858A3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B73DD"/>
    <w:multiLevelType w:val="hybridMultilevel"/>
    <w:tmpl w:val="F69ECDD4"/>
    <w:lvl w:ilvl="0" w:tplc="0AE8CC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06877"/>
    <w:multiLevelType w:val="hybridMultilevel"/>
    <w:tmpl w:val="94FC23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462AC9"/>
    <w:multiLevelType w:val="hybridMultilevel"/>
    <w:tmpl w:val="48DC8DB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4">
    <w:nsid w:val="2AE54A3A"/>
    <w:multiLevelType w:val="hybridMultilevel"/>
    <w:tmpl w:val="B3845C96"/>
    <w:lvl w:ilvl="0" w:tplc="BFC09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5B470F"/>
    <w:multiLevelType w:val="hybridMultilevel"/>
    <w:tmpl w:val="8D60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8763C4"/>
    <w:multiLevelType w:val="hybridMultilevel"/>
    <w:tmpl w:val="F69ECDD4"/>
    <w:lvl w:ilvl="0" w:tplc="0AE8CC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C57702"/>
    <w:multiLevelType w:val="hybridMultilevel"/>
    <w:tmpl w:val="A3FA2B5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E94F27"/>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3911AA"/>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B146AE"/>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B67E0B"/>
    <w:multiLevelType w:val="hybridMultilevel"/>
    <w:tmpl w:val="88769F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F1F262C"/>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2C2CC4"/>
    <w:multiLevelType w:val="hybridMultilevel"/>
    <w:tmpl w:val="30BACB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nsid w:val="67AC731F"/>
    <w:multiLevelType w:val="hybridMultilevel"/>
    <w:tmpl w:val="94FC23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C03F22"/>
    <w:multiLevelType w:val="hybridMultilevel"/>
    <w:tmpl w:val="81D2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186D23"/>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37513F"/>
    <w:multiLevelType w:val="hybridMultilevel"/>
    <w:tmpl w:val="B3845C96"/>
    <w:lvl w:ilvl="0" w:tplc="BFC09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7649DC"/>
    <w:multiLevelType w:val="hybridMultilevel"/>
    <w:tmpl w:val="9CC479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9"/>
  </w:num>
  <w:num w:numId="4">
    <w:abstractNumId w:val="3"/>
  </w:num>
  <w:num w:numId="5">
    <w:abstractNumId w:val="5"/>
  </w:num>
  <w:num w:numId="6">
    <w:abstractNumId w:val="13"/>
  </w:num>
  <w:num w:numId="7">
    <w:abstractNumId w:val="4"/>
  </w:num>
  <w:num w:numId="8">
    <w:abstractNumId w:val="18"/>
  </w:num>
  <w:num w:numId="9">
    <w:abstractNumId w:val="10"/>
  </w:num>
  <w:num w:numId="10">
    <w:abstractNumId w:val="8"/>
  </w:num>
  <w:num w:numId="11">
    <w:abstractNumId w:val="12"/>
  </w:num>
  <w:num w:numId="12">
    <w:abstractNumId w:val="16"/>
  </w:num>
  <w:num w:numId="13">
    <w:abstractNumId w:val="6"/>
  </w:num>
  <w:num w:numId="14">
    <w:abstractNumId w:val="15"/>
  </w:num>
  <w:num w:numId="15">
    <w:abstractNumId w:val="2"/>
  </w:num>
  <w:num w:numId="16">
    <w:abstractNumId w:val="1"/>
  </w:num>
  <w:num w:numId="17">
    <w:abstractNumId w:val="7"/>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BF"/>
    <w:rsid w:val="00001C10"/>
    <w:rsid w:val="000050C1"/>
    <w:rsid w:val="00012736"/>
    <w:rsid w:val="000179C5"/>
    <w:rsid w:val="00017A13"/>
    <w:rsid w:val="00026EE4"/>
    <w:rsid w:val="0002709A"/>
    <w:rsid w:val="00027867"/>
    <w:rsid w:val="00027D48"/>
    <w:rsid w:val="000309FB"/>
    <w:rsid w:val="00030D5B"/>
    <w:rsid w:val="00031F5F"/>
    <w:rsid w:val="0003313E"/>
    <w:rsid w:val="000371F1"/>
    <w:rsid w:val="0004150F"/>
    <w:rsid w:val="000418FA"/>
    <w:rsid w:val="0004257A"/>
    <w:rsid w:val="00044019"/>
    <w:rsid w:val="00045943"/>
    <w:rsid w:val="00057CD6"/>
    <w:rsid w:val="000602C7"/>
    <w:rsid w:val="00060ED0"/>
    <w:rsid w:val="00061A76"/>
    <w:rsid w:val="0006207F"/>
    <w:rsid w:val="000625BF"/>
    <w:rsid w:val="00062FE2"/>
    <w:rsid w:val="00063428"/>
    <w:rsid w:val="000639DF"/>
    <w:rsid w:val="00072428"/>
    <w:rsid w:val="00077EC3"/>
    <w:rsid w:val="00081B00"/>
    <w:rsid w:val="00081D3F"/>
    <w:rsid w:val="0008443E"/>
    <w:rsid w:val="000909E4"/>
    <w:rsid w:val="00092A90"/>
    <w:rsid w:val="00092E7A"/>
    <w:rsid w:val="0009615E"/>
    <w:rsid w:val="00096A13"/>
    <w:rsid w:val="000A4FE0"/>
    <w:rsid w:val="000B4B8F"/>
    <w:rsid w:val="000B63D0"/>
    <w:rsid w:val="000B7B66"/>
    <w:rsid w:val="000C74BE"/>
    <w:rsid w:val="000D32F8"/>
    <w:rsid w:val="000D625E"/>
    <w:rsid w:val="000E42F2"/>
    <w:rsid w:val="000E46DB"/>
    <w:rsid w:val="000E48D2"/>
    <w:rsid w:val="000E4EFC"/>
    <w:rsid w:val="000E7D30"/>
    <w:rsid w:val="000F2084"/>
    <w:rsid w:val="000F20CE"/>
    <w:rsid w:val="000F244B"/>
    <w:rsid w:val="000F3C61"/>
    <w:rsid w:val="000F54C3"/>
    <w:rsid w:val="001012F7"/>
    <w:rsid w:val="00101E25"/>
    <w:rsid w:val="00102DFD"/>
    <w:rsid w:val="00103362"/>
    <w:rsid w:val="001053BA"/>
    <w:rsid w:val="00105729"/>
    <w:rsid w:val="00106441"/>
    <w:rsid w:val="00107782"/>
    <w:rsid w:val="00113DE8"/>
    <w:rsid w:val="0011448C"/>
    <w:rsid w:val="00117032"/>
    <w:rsid w:val="00121417"/>
    <w:rsid w:val="00121491"/>
    <w:rsid w:val="00121956"/>
    <w:rsid w:val="001224B7"/>
    <w:rsid w:val="001239F0"/>
    <w:rsid w:val="00125085"/>
    <w:rsid w:val="00127D34"/>
    <w:rsid w:val="00132162"/>
    <w:rsid w:val="00133444"/>
    <w:rsid w:val="001339D4"/>
    <w:rsid w:val="00134815"/>
    <w:rsid w:val="00135B50"/>
    <w:rsid w:val="00140FC5"/>
    <w:rsid w:val="0014123A"/>
    <w:rsid w:val="00142C21"/>
    <w:rsid w:val="00143968"/>
    <w:rsid w:val="00143B6D"/>
    <w:rsid w:val="00144B6A"/>
    <w:rsid w:val="00145579"/>
    <w:rsid w:val="00145D5E"/>
    <w:rsid w:val="001468BC"/>
    <w:rsid w:val="00146BDC"/>
    <w:rsid w:val="00150716"/>
    <w:rsid w:val="00153C31"/>
    <w:rsid w:val="00163194"/>
    <w:rsid w:val="00166A80"/>
    <w:rsid w:val="001678B5"/>
    <w:rsid w:val="00171ACE"/>
    <w:rsid w:val="00172A0E"/>
    <w:rsid w:val="00173742"/>
    <w:rsid w:val="00177CB3"/>
    <w:rsid w:val="001824D6"/>
    <w:rsid w:val="00182E15"/>
    <w:rsid w:val="001862A4"/>
    <w:rsid w:val="00190FA2"/>
    <w:rsid w:val="00192B8E"/>
    <w:rsid w:val="001945B1"/>
    <w:rsid w:val="001A12BC"/>
    <w:rsid w:val="001A1674"/>
    <w:rsid w:val="001A2D43"/>
    <w:rsid w:val="001A354B"/>
    <w:rsid w:val="001A5177"/>
    <w:rsid w:val="001A5B3C"/>
    <w:rsid w:val="001A68A2"/>
    <w:rsid w:val="001A69E5"/>
    <w:rsid w:val="001B15D0"/>
    <w:rsid w:val="001C2996"/>
    <w:rsid w:val="001C4273"/>
    <w:rsid w:val="001C4D02"/>
    <w:rsid w:val="001C6A5E"/>
    <w:rsid w:val="001C6DCF"/>
    <w:rsid w:val="001C7405"/>
    <w:rsid w:val="001D133E"/>
    <w:rsid w:val="001D3C59"/>
    <w:rsid w:val="001E1EE5"/>
    <w:rsid w:val="001E740B"/>
    <w:rsid w:val="001F062B"/>
    <w:rsid w:val="001F1C7B"/>
    <w:rsid w:val="001F3941"/>
    <w:rsid w:val="001F39C7"/>
    <w:rsid w:val="001F3B65"/>
    <w:rsid w:val="001F4204"/>
    <w:rsid w:val="002004CF"/>
    <w:rsid w:val="00201E31"/>
    <w:rsid w:val="00204754"/>
    <w:rsid w:val="00205086"/>
    <w:rsid w:val="00205484"/>
    <w:rsid w:val="00207D09"/>
    <w:rsid w:val="0021143C"/>
    <w:rsid w:val="002141B5"/>
    <w:rsid w:val="002159FF"/>
    <w:rsid w:val="00217EF4"/>
    <w:rsid w:val="002246A9"/>
    <w:rsid w:val="00225F12"/>
    <w:rsid w:val="002265D5"/>
    <w:rsid w:val="002301CE"/>
    <w:rsid w:val="00232637"/>
    <w:rsid w:val="0023399D"/>
    <w:rsid w:val="002340CF"/>
    <w:rsid w:val="0023445B"/>
    <w:rsid w:val="002404F6"/>
    <w:rsid w:val="0024261B"/>
    <w:rsid w:val="002430A3"/>
    <w:rsid w:val="00244519"/>
    <w:rsid w:val="0024475E"/>
    <w:rsid w:val="00246D6F"/>
    <w:rsid w:val="00247C70"/>
    <w:rsid w:val="00252823"/>
    <w:rsid w:val="00253CBE"/>
    <w:rsid w:val="0027188B"/>
    <w:rsid w:val="002719A8"/>
    <w:rsid w:val="00271B44"/>
    <w:rsid w:val="0027210D"/>
    <w:rsid w:val="002751A3"/>
    <w:rsid w:val="00277132"/>
    <w:rsid w:val="0028157B"/>
    <w:rsid w:val="00281CE7"/>
    <w:rsid w:val="00284699"/>
    <w:rsid w:val="00286F82"/>
    <w:rsid w:val="00287DDB"/>
    <w:rsid w:val="002909E8"/>
    <w:rsid w:val="00290FC2"/>
    <w:rsid w:val="00293CBD"/>
    <w:rsid w:val="00296D12"/>
    <w:rsid w:val="00297BEF"/>
    <w:rsid w:val="002A29F0"/>
    <w:rsid w:val="002A30E2"/>
    <w:rsid w:val="002A7252"/>
    <w:rsid w:val="002B5F74"/>
    <w:rsid w:val="002B7DDA"/>
    <w:rsid w:val="002C0E59"/>
    <w:rsid w:val="002C1B6B"/>
    <w:rsid w:val="002C3661"/>
    <w:rsid w:val="002D4F41"/>
    <w:rsid w:val="002D58EA"/>
    <w:rsid w:val="002D5A24"/>
    <w:rsid w:val="002E12A8"/>
    <w:rsid w:val="002E3F39"/>
    <w:rsid w:val="002E77B8"/>
    <w:rsid w:val="002F031C"/>
    <w:rsid w:val="002F04FF"/>
    <w:rsid w:val="002F097C"/>
    <w:rsid w:val="002F25E4"/>
    <w:rsid w:val="002F3A60"/>
    <w:rsid w:val="002F6164"/>
    <w:rsid w:val="002F64E2"/>
    <w:rsid w:val="0030189A"/>
    <w:rsid w:val="00302C37"/>
    <w:rsid w:val="00303FCA"/>
    <w:rsid w:val="003070FB"/>
    <w:rsid w:val="0031197D"/>
    <w:rsid w:val="003174FB"/>
    <w:rsid w:val="0032112F"/>
    <w:rsid w:val="003215BE"/>
    <w:rsid w:val="003233D4"/>
    <w:rsid w:val="00324942"/>
    <w:rsid w:val="00325707"/>
    <w:rsid w:val="0032655E"/>
    <w:rsid w:val="00327137"/>
    <w:rsid w:val="00330830"/>
    <w:rsid w:val="003308EA"/>
    <w:rsid w:val="003332EB"/>
    <w:rsid w:val="0034159E"/>
    <w:rsid w:val="00341C94"/>
    <w:rsid w:val="00342B8D"/>
    <w:rsid w:val="0034592A"/>
    <w:rsid w:val="003467B6"/>
    <w:rsid w:val="00347FD7"/>
    <w:rsid w:val="00351B27"/>
    <w:rsid w:val="003552EC"/>
    <w:rsid w:val="00356408"/>
    <w:rsid w:val="00361A44"/>
    <w:rsid w:val="00362F7C"/>
    <w:rsid w:val="003650F6"/>
    <w:rsid w:val="0036585F"/>
    <w:rsid w:val="00367D61"/>
    <w:rsid w:val="00370F15"/>
    <w:rsid w:val="003802AE"/>
    <w:rsid w:val="00380697"/>
    <w:rsid w:val="00384249"/>
    <w:rsid w:val="00385C22"/>
    <w:rsid w:val="0038767B"/>
    <w:rsid w:val="00390053"/>
    <w:rsid w:val="00392702"/>
    <w:rsid w:val="003A0257"/>
    <w:rsid w:val="003A2789"/>
    <w:rsid w:val="003A2C6B"/>
    <w:rsid w:val="003A2EF5"/>
    <w:rsid w:val="003A419D"/>
    <w:rsid w:val="003A577F"/>
    <w:rsid w:val="003A5EC9"/>
    <w:rsid w:val="003B1ECC"/>
    <w:rsid w:val="003B37B7"/>
    <w:rsid w:val="003B3BC8"/>
    <w:rsid w:val="003B4A17"/>
    <w:rsid w:val="003B553C"/>
    <w:rsid w:val="003C0E19"/>
    <w:rsid w:val="003C274D"/>
    <w:rsid w:val="003C38C2"/>
    <w:rsid w:val="003C4F02"/>
    <w:rsid w:val="003C72B3"/>
    <w:rsid w:val="003D2548"/>
    <w:rsid w:val="003D32BC"/>
    <w:rsid w:val="003D705F"/>
    <w:rsid w:val="003E0D94"/>
    <w:rsid w:val="003E18F4"/>
    <w:rsid w:val="003E33A1"/>
    <w:rsid w:val="003E4466"/>
    <w:rsid w:val="003E4E12"/>
    <w:rsid w:val="003E57DB"/>
    <w:rsid w:val="003E65B2"/>
    <w:rsid w:val="003E679A"/>
    <w:rsid w:val="003E6EFC"/>
    <w:rsid w:val="003F2B51"/>
    <w:rsid w:val="003F6E30"/>
    <w:rsid w:val="003F73F4"/>
    <w:rsid w:val="00400F75"/>
    <w:rsid w:val="00401CCC"/>
    <w:rsid w:val="004072B6"/>
    <w:rsid w:val="00413056"/>
    <w:rsid w:val="004149E3"/>
    <w:rsid w:val="004212FA"/>
    <w:rsid w:val="00421F0D"/>
    <w:rsid w:val="00422849"/>
    <w:rsid w:val="0042374A"/>
    <w:rsid w:val="00434E46"/>
    <w:rsid w:val="0044115A"/>
    <w:rsid w:val="00442CCB"/>
    <w:rsid w:val="00444A84"/>
    <w:rsid w:val="00445A06"/>
    <w:rsid w:val="00446082"/>
    <w:rsid w:val="004463BA"/>
    <w:rsid w:val="00447910"/>
    <w:rsid w:val="00451F75"/>
    <w:rsid w:val="0046155F"/>
    <w:rsid w:val="00462050"/>
    <w:rsid w:val="00465E2A"/>
    <w:rsid w:val="00465EC9"/>
    <w:rsid w:val="004675A6"/>
    <w:rsid w:val="004676E6"/>
    <w:rsid w:val="00467763"/>
    <w:rsid w:val="00470039"/>
    <w:rsid w:val="0047065C"/>
    <w:rsid w:val="00471D1C"/>
    <w:rsid w:val="004722EE"/>
    <w:rsid w:val="004734DC"/>
    <w:rsid w:val="004739FD"/>
    <w:rsid w:val="00473AB3"/>
    <w:rsid w:val="00475360"/>
    <w:rsid w:val="00475B84"/>
    <w:rsid w:val="00477F6B"/>
    <w:rsid w:val="0048054F"/>
    <w:rsid w:val="004815AC"/>
    <w:rsid w:val="00482796"/>
    <w:rsid w:val="00484941"/>
    <w:rsid w:val="00487743"/>
    <w:rsid w:val="00490239"/>
    <w:rsid w:val="004946F8"/>
    <w:rsid w:val="004959BD"/>
    <w:rsid w:val="00495A64"/>
    <w:rsid w:val="004967E5"/>
    <w:rsid w:val="00497C41"/>
    <w:rsid w:val="00497E9C"/>
    <w:rsid w:val="004A020D"/>
    <w:rsid w:val="004A22BA"/>
    <w:rsid w:val="004A4408"/>
    <w:rsid w:val="004A508F"/>
    <w:rsid w:val="004A7642"/>
    <w:rsid w:val="004B5725"/>
    <w:rsid w:val="004B63B0"/>
    <w:rsid w:val="004B74C9"/>
    <w:rsid w:val="004B7CD3"/>
    <w:rsid w:val="004C113E"/>
    <w:rsid w:val="004C20A3"/>
    <w:rsid w:val="004C3F7A"/>
    <w:rsid w:val="004C5916"/>
    <w:rsid w:val="004C6AE7"/>
    <w:rsid w:val="004D053A"/>
    <w:rsid w:val="004D37B0"/>
    <w:rsid w:val="004D48C8"/>
    <w:rsid w:val="004D524E"/>
    <w:rsid w:val="004E0EA5"/>
    <w:rsid w:val="004E14A9"/>
    <w:rsid w:val="004E15D3"/>
    <w:rsid w:val="004E7D8C"/>
    <w:rsid w:val="004F3B42"/>
    <w:rsid w:val="004F7438"/>
    <w:rsid w:val="004F7494"/>
    <w:rsid w:val="00500ED2"/>
    <w:rsid w:val="005021E3"/>
    <w:rsid w:val="00506571"/>
    <w:rsid w:val="005066E9"/>
    <w:rsid w:val="00507565"/>
    <w:rsid w:val="0050760E"/>
    <w:rsid w:val="00507880"/>
    <w:rsid w:val="0051043E"/>
    <w:rsid w:val="00510B3D"/>
    <w:rsid w:val="0051409A"/>
    <w:rsid w:val="005155AD"/>
    <w:rsid w:val="00516D3A"/>
    <w:rsid w:val="00520A5D"/>
    <w:rsid w:val="00522F74"/>
    <w:rsid w:val="0052332D"/>
    <w:rsid w:val="00525674"/>
    <w:rsid w:val="005274AD"/>
    <w:rsid w:val="00533C20"/>
    <w:rsid w:val="00541C0E"/>
    <w:rsid w:val="00541DFB"/>
    <w:rsid w:val="0054214B"/>
    <w:rsid w:val="00542918"/>
    <w:rsid w:val="0054345C"/>
    <w:rsid w:val="00544170"/>
    <w:rsid w:val="005453E1"/>
    <w:rsid w:val="00550F4D"/>
    <w:rsid w:val="00551F19"/>
    <w:rsid w:val="00553DA5"/>
    <w:rsid w:val="00554164"/>
    <w:rsid w:val="00555D7C"/>
    <w:rsid w:val="005573BF"/>
    <w:rsid w:val="005650BD"/>
    <w:rsid w:val="00565159"/>
    <w:rsid w:val="00570DB9"/>
    <w:rsid w:val="00570FDA"/>
    <w:rsid w:val="00572BA4"/>
    <w:rsid w:val="00572D39"/>
    <w:rsid w:val="00576301"/>
    <w:rsid w:val="00576F9F"/>
    <w:rsid w:val="00577919"/>
    <w:rsid w:val="00580E2D"/>
    <w:rsid w:val="0058426C"/>
    <w:rsid w:val="00586872"/>
    <w:rsid w:val="0059220D"/>
    <w:rsid w:val="00595A6C"/>
    <w:rsid w:val="00597E3E"/>
    <w:rsid w:val="005A0737"/>
    <w:rsid w:val="005A20D5"/>
    <w:rsid w:val="005A3891"/>
    <w:rsid w:val="005A3D20"/>
    <w:rsid w:val="005B415C"/>
    <w:rsid w:val="005B482A"/>
    <w:rsid w:val="005C3EF7"/>
    <w:rsid w:val="005C40B9"/>
    <w:rsid w:val="005C52A6"/>
    <w:rsid w:val="005C62CA"/>
    <w:rsid w:val="005D2FC6"/>
    <w:rsid w:val="005D4747"/>
    <w:rsid w:val="005D6C27"/>
    <w:rsid w:val="005D6C5A"/>
    <w:rsid w:val="005D7793"/>
    <w:rsid w:val="005E2340"/>
    <w:rsid w:val="005E23E3"/>
    <w:rsid w:val="005E342C"/>
    <w:rsid w:val="005E47EC"/>
    <w:rsid w:val="005E6CF1"/>
    <w:rsid w:val="005F1036"/>
    <w:rsid w:val="005F583B"/>
    <w:rsid w:val="005F60D3"/>
    <w:rsid w:val="00605120"/>
    <w:rsid w:val="00611013"/>
    <w:rsid w:val="00612E04"/>
    <w:rsid w:val="00617C55"/>
    <w:rsid w:val="00620890"/>
    <w:rsid w:val="006217B3"/>
    <w:rsid w:val="00624E68"/>
    <w:rsid w:val="006251E5"/>
    <w:rsid w:val="00636E5E"/>
    <w:rsid w:val="00642EC5"/>
    <w:rsid w:val="00643764"/>
    <w:rsid w:val="00646CC8"/>
    <w:rsid w:val="0065139A"/>
    <w:rsid w:val="00651735"/>
    <w:rsid w:val="00654525"/>
    <w:rsid w:val="00654741"/>
    <w:rsid w:val="00654ECB"/>
    <w:rsid w:val="00656B84"/>
    <w:rsid w:val="0066395C"/>
    <w:rsid w:val="00666B24"/>
    <w:rsid w:val="006803BA"/>
    <w:rsid w:val="006806FB"/>
    <w:rsid w:val="00684006"/>
    <w:rsid w:val="00691836"/>
    <w:rsid w:val="00693789"/>
    <w:rsid w:val="006A146A"/>
    <w:rsid w:val="006A1D54"/>
    <w:rsid w:val="006A5810"/>
    <w:rsid w:val="006B0A7F"/>
    <w:rsid w:val="006B30D0"/>
    <w:rsid w:val="006B4A7B"/>
    <w:rsid w:val="006B70C5"/>
    <w:rsid w:val="006C07A3"/>
    <w:rsid w:val="006C521C"/>
    <w:rsid w:val="006D4DE4"/>
    <w:rsid w:val="006D74EC"/>
    <w:rsid w:val="006E11A8"/>
    <w:rsid w:val="006E376A"/>
    <w:rsid w:val="006E3981"/>
    <w:rsid w:val="006F2881"/>
    <w:rsid w:val="006F2D3E"/>
    <w:rsid w:val="006F4A98"/>
    <w:rsid w:val="006F79E0"/>
    <w:rsid w:val="00703FDB"/>
    <w:rsid w:val="0070535F"/>
    <w:rsid w:val="00711033"/>
    <w:rsid w:val="00712376"/>
    <w:rsid w:val="00713957"/>
    <w:rsid w:val="00720DDC"/>
    <w:rsid w:val="007231BC"/>
    <w:rsid w:val="00725762"/>
    <w:rsid w:val="007370AF"/>
    <w:rsid w:val="00737EAA"/>
    <w:rsid w:val="007407D1"/>
    <w:rsid w:val="00742058"/>
    <w:rsid w:val="0074336D"/>
    <w:rsid w:val="007440A1"/>
    <w:rsid w:val="00746786"/>
    <w:rsid w:val="007511F9"/>
    <w:rsid w:val="00754A0E"/>
    <w:rsid w:val="00757AFC"/>
    <w:rsid w:val="00761BC3"/>
    <w:rsid w:val="00762EC2"/>
    <w:rsid w:val="00763E0F"/>
    <w:rsid w:val="00765CFF"/>
    <w:rsid w:val="00771600"/>
    <w:rsid w:val="00772182"/>
    <w:rsid w:val="00773AC9"/>
    <w:rsid w:val="00775C6A"/>
    <w:rsid w:val="00782160"/>
    <w:rsid w:val="0078225C"/>
    <w:rsid w:val="00786791"/>
    <w:rsid w:val="00787FD3"/>
    <w:rsid w:val="00790159"/>
    <w:rsid w:val="007956A2"/>
    <w:rsid w:val="00797DD0"/>
    <w:rsid w:val="007A1910"/>
    <w:rsid w:val="007A2534"/>
    <w:rsid w:val="007A2E4D"/>
    <w:rsid w:val="007A43B1"/>
    <w:rsid w:val="007A66F4"/>
    <w:rsid w:val="007A6F35"/>
    <w:rsid w:val="007B0AA7"/>
    <w:rsid w:val="007C02FC"/>
    <w:rsid w:val="007C385D"/>
    <w:rsid w:val="007C3B1B"/>
    <w:rsid w:val="007C425C"/>
    <w:rsid w:val="007C5263"/>
    <w:rsid w:val="007D2750"/>
    <w:rsid w:val="007D3D31"/>
    <w:rsid w:val="007D5E44"/>
    <w:rsid w:val="007D722B"/>
    <w:rsid w:val="007E19CF"/>
    <w:rsid w:val="007F0859"/>
    <w:rsid w:val="007F1507"/>
    <w:rsid w:val="007F2764"/>
    <w:rsid w:val="007F2BAE"/>
    <w:rsid w:val="007F4CD9"/>
    <w:rsid w:val="00802170"/>
    <w:rsid w:val="008044D5"/>
    <w:rsid w:val="00804973"/>
    <w:rsid w:val="00807DF0"/>
    <w:rsid w:val="00811647"/>
    <w:rsid w:val="00813483"/>
    <w:rsid w:val="008217FA"/>
    <w:rsid w:val="0082371A"/>
    <w:rsid w:val="00824C03"/>
    <w:rsid w:val="008276B7"/>
    <w:rsid w:val="00836FC3"/>
    <w:rsid w:val="00840C9B"/>
    <w:rsid w:val="00841179"/>
    <w:rsid w:val="00842584"/>
    <w:rsid w:val="00842E5E"/>
    <w:rsid w:val="008434DA"/>
    <w:rsid w:val="00843BC8"/>
    <w:rsid w:val="0084544B"/>
    <w:rsid w:val="00850A6D"/>
    <w:rsid w:val="00851DA3"/>
    <w:rsid w:val="008525C4"/>
    <w:rsid w:val="008550D0"/>
    <w:rsid w:val="008564A3"/>
    <w:rsid w:val="008615F4"/>
    <w:rsid w:val="00862077"/>
    <w:rsid w:val="008668F0"/>
    <w:rsid w:val="008755ED"/>
    <w:rsid w:val="008762ED"/>
    <w:rsid w:val="00880963"/>
    <w:rsid w:val="00881677"/>
    <w:rsid w:val="00883741"/>
    <w:rsid w:val="00885B3B"/>
    <w:rsid w:val="008874A0"/>
    <w:rsid w:val="0089321A"/>
    <w:rsid w:val="00896FC3"/>
    <w:rsid w:val="008A0123"/>
    <w:rsid w:val="008A31A2"/>
    <w:rsid w:val="008A31CD"/>
    <w:rsid w:val="008A59A4"/>
    <w:rsid w:val="008A63CC"/>
    <w:rsid w:val="008A78E3"/>
    <w:rsid w:val="008B03C2"/>
    <w:rsid w:val="008B310E"/>
    <w:rsid w:val="008B4297"/>
    <w:rsid w:val="008B452B"/>
    <w:rsid w:val="008B609E"/>
    <w:rsid w:val="008C35A8"/>
    <w:rsid w:val="008C7BE4"/>
    <w:rsid w:val="008D22FB"/>
    <w:rsid w:val="008D2870"/>
    <w:rsid w:val="008D5381"/>
    <w:rsid w:val="008D53DE"/>
    <w:rsid w:val="008E43BD"/>
    <w:rsid w:val="008E540B"/>
    <w:rsid w:val="008F0CE5"/>
    <w:rsid w:val="008F45A8"/>
    <w:rsid w:val="00900A9A"/>
    <w:rsid w:val="00903436"/>
    <w:rsid w:val="009072D4"/>
    <w:rsid w:val="009116BE"/>
    <w:rsid w:val="009121D8"/>
    <w:rsid w:val="009131CC"/>
    <w:rsid w:val="00915042"/>
    <w:rsid w:val="00917B77"/>
    <w:rsid w:val="00921A3E"/>
    <w:rsid w:val="00922660"/>
    <w:rsid w:val="00925A98"/>
    <w:rsid w:val="0092622D"/>
    <w:rsid w:val="0093002C"/>
    <w:rsid w:val="00936AA9"/>
    <w:rsid w:val="009401EE"/>
    <w:rsid w:val="00942549"/>
    <w:rsid w:val="009426A7"/>
    <w:rsid w:val="009447ED"/>
    <w:rsid w:val="009459B8"/>
    <w:rsid w:val="00950AF4"/>
    <w:rsid w:val="0095787B"/>
    <w:rsid w:val="0096058B"/>
    <w:rsid w:val="00960EDA"/>
    <w:rsid w:val="0096696A"/>
    <w:rsid w:val="00967E32"/>
    <w:rsid w:val="00970F73"/>
    <w:rsid w:val="00971B04"/>
    <w:rsid w:val="00973ACB"/>
    <w:rsid w:val="009750D2"/>
    <w:rsid w:val="00981823"/>
    <w:rsid w:val="00982188"/>
    <w:rsid w:val="009826A8"/>
    <w:rsid w:val="00982AAF"/>
    <w:rsid w:val="009836A7"/>
    <w:rsid w:val="009842B0"/>
    <w:rsid w:val="0098675F"/>
    <w:rsid w:val="00990741"/>
    <w:rsid w:val="009910E0"/>
    <w:rsid w:val="00991B14"/>
    <w:rsid w:val="00992A5A"/>
    <w:rsid w:val="009A0BB3"/>
    <w:rsid w:val="009A137E"/>
    <w:rsid w:val="009A5AB0"/>
    <w:rsid w:val="009A6CF1"/>
    <w:rsid w:val="009B16BA"/>
    <w:rsid w:val="009B7262"/>
    <w:rsid w:val="009C00B0"/>
    <w:rsid w:val="009C292B"/>
    <w:rsid w:val="009C34CB"/>
    <w:rsid w:val="009C3F47"/>
    <w:rsid w:val="009D002F"/>
    <w:rsid w:val="009D0064"/>
    <w:rsid w:val="009D2D0D"/>
    <w:rsid w:val="009D2DAD"/>
    <w:rsid w:val="009D35CB"/>
    <w:rsid w:val="009D43CF"/>
    <w:rsid w:val="009D5B47"/>
    <w:rsid w:val="009D5EB5"/>
    <w:rsid w:val="009D64B9"/>
    <w:rsid w:val="009E589D"/>
    <w:rsid w:val="009E79EC"/>
    <w:rsid w:val="009F1EB0"/>
    <w:rsid w:val="009F2342"/>
    <w:rsid w:val="009F4F25"/>
    <w:rsid w:val="009F7154"/>
    <w:rsid w:val="00A000A9"/>
    <w:rsid w:val="00A003CB"/>
    <w:rsid w:val="00A00DE3"/>
    <w:rsid w:val="00A00F86"/>
    <w:rsid w:val="00A0122A"/>
    <w:rsid w:val="00A01B6E"/>
    <w:rsid w:val="00A03BD9"/>
    <w:rsid w:val="00A044C7"/>
    <w:rsid w:val="00A052E8"/>
    <w:rsid w:val="00A0556F"/>
    <w:rsid w:val="00A059F6"/>
    <w:rsid w:val="00A05B91"/>
    <w:rsid w:val="00A07A4F"/>
    <w:rsid w:val="00A10129"/>
    <w:rsid w:val="00A13DC1"/>
    <w:rsid w:val="00A20F3C"/>
    <w:rsid w:val="00A2470C"/>
    <w:rsid w:val="00A250F5"/>
    <w:rsid w:val="00A273C8"/>
    <w:rsid w:val="00A31D2C"/>
    <w:rsid w:val="00A3314D"/>
    <w:rsid w:val="00A3318F"/>
    <w:rsid w:val="00A33870"/>
    <w:rsid w:val="00A34C45"/>
    <w:rsid w:val="00A35929"/>
    <w:rsid w:val="00A35B74"/>
    <w:rsid w:val="00A35D39"/>
    <w:rsid w:val="00A423A4"/>
    <w:rsid w:val="00A454B3"/>
    <w:rsid w:val="00A45691"/>
    <w:rsid w:val="00A50D1D"/>
    <w:rsid w:val="00A5151C"/>
    <w:rsid w:val="00A51E49"/>
    <w:rsid w:val="00A534B9"/>
    <w:rsid w:val="00A53E5C"/>
    <w:rsid w:val="00A6116D"/>
    <w:rsid w:val="00A633C6"/>
    <w:rsid w:val="00A6470B"/>
    <w:rsid w:val="00A64A3F"/>
    <w:rsid w:val="00A70886"/>
    <w:rsid w:val="00A76A30"/>
    <w:rsid w:val="00A804BD"/>
    <w:rsid w:val="00A82787"/>
    <w:rsid w:val="00A837E7"/>
    <w:rsid w:val="00A9305A"/>
    <w:rsid w:val="00A952DF"/>
    <w:rsid w:val="00A9577B"/>
    <w:rsid w:val="00AA2496"/>
    <w:rsid w:val="00AA4939"/>
    <w:rsid w:val="00AA7F3E"/>
    <w:rsid w:val="00AB0117"/>
    <w:rsid w:val="00AB06AE"/>
    <w:rsid w:val="00AB2A17"/>
    <w:rsid w:val="00AB3BB3"/>
    <w:rsid w:val="00AB5990"/>
    <w:rsid w:val="00AC0C21"/>
    <w:rsid w:val="00AC524A"/>
    <w:rsid w:val="00AC7209"/>
    <w:rsid w:val="00AD0289"/>
    <w:rsid w:val="00AD37A5"/>
    <w:rsid w:val="00AD54B0"/>
    <w:rsid w:val="00AD6C79"/>
    <w:rsid w:val="00AE1833"/>
    <w:rsid w:val="00AE26C1"/>
    <w:rsid w:val="00AE51F2"/>
    <w:rsid w:val="00AE5927"/>
    <w:rsid w:val="00AE5D40"/>
    <w:rsid w:val="00AE6C71"/>
    <w:rsid w:val="00AF02C5"/>
    <w:rsid w:val="00AF0335"/>
    <w:rsid w:val="00AF0EE6"/>
    <w:rsid w:val="00AF4783"/>
    <w:rsid w:val="00AF4BC6"/>
    <w:rsid w:val="00AF4DE9"/>
    <w:rsid w:val="00AF6B99"/>
    <w:rsid w:val="00B07ED0"/>
    <w:rsid w:val="00B10333"/>
    <w:rsid w:val="00B24AB3"/>
    <w:rsid w:val="00B2648D"/>
    <w:rsid w:val="00B302F6"/>
    <w:rsid w:val="00B3362A"/>
    <w:rsid w:val="00B348D4"/>
    <w:rsid w:val="00B40747"/>
    <w:rsid w:val="00B40D03"/>
    <w:rsid w:val="00B4640B"/>
    <w:rsid w:val="00B46412"/>
    <w:rsid w:val="00B46F63"/>
    <w:rsid w:val="00B47926"/>
    <w:rsid w:val="00B50441"/>
    <w:rsid w:val="00B54827"/>
    <w:rsid w:val="00B556E7"/>
    <w:rsid w:val="00B63062"/>
    <w:rsid w:val="00B64B3E"/>
    <w:rsid w:val="00B651B6"/>
    <w:rsid w:val="00B65DD5"/>
    <w:rsid w:val="00B6652D"/>
    <w:rsid w:val="00B7091F"/>
    <w:rsid w:val="00B72C66"/>
    <w:rsid w:val="00B74D2A"/>
    <w:rsid w:val="00B80646"/>
    <w:rsid w:val="00B81FF1"/>
    <w:rsid w:val="00B82FBE"/>
    <w:rsid w:val="00B833F4"/>
    <w:rsid w:val="00B8458D"/>
    <w:rsid w:val="00B84F08"/>
    <w:rsid w:val="00B859D4"/>
    <w:rsid w:val="00B86FB8"/>
    <w:rsid w:val="00B97B29"/>
    <w:rsid w:val="00BA043F"/>
    <w:rsid w:val="00BA12FB"/>
    <w:rsid w:val="00BA26D2"/>
    <w:rsid w:val="00BA4D7E"/>
    <w:rsid w:val="00BA7D1D"/>
    <w:rsid w:val="00BB027F"/>
    <w:rsid w:val="00BB1E6B"/>
    <w:rsid w:val="00BB30F1"/>
    <w:rsid w:val="00BB6560"/>
    <w:rsid w:val="00BB7042"/>
    <w:rsid w:val="00BC1D7B"/>
    <w:rsid w:val="00BC289A"/>
    <w:rsid w:val="00BC35F5"/>
    <w:rsid w:val="00BC6725"/>
    <w:rsid w:val="00BC6EE3"/>
    <w:rsid w:val="00BD092B"/>
    <w:rsid w:val="00BD2797"/>
    <w:rsid w:val="00BD2A85"/>
    <w:rsid w:val="00BD59D8"/>
    <w:rsid w:val="00BD6D37"/>
    <w:rsid w:val="00BE04B9"/>
    <w:rsid w:val="00BE20C6"/>
    <w:rsid w:val="00BE3275"/>
    <w:rsid w:val="00BE3534"/>
    <w:rsid w:val="00BE3A10"/>
    <w:rsid w:val="00BE7CB2"/>
    <w:rsid w:val="00BE7CF6"/>
    <w:rsid w:val="00BF13A2"/>
    <w:rsid w:val="00BF163D"/>
    <w:rsid w:val="00BF2BF8"/>
    <w:rsid w:val="00BF39C8"/>
    <w:rsid w:val="00BF42E0"/>
    <w:rsid w:val="00BF54A0"/>
    <w:rsid w:val="00BF57B9"/>
    <w:rsid w:val="00BF6B8F"/>
    <w:rsid w:val="00C03D39"/>
    <w:rsid w:val="00C0454F"/>
    <w:rsid w:val="00C046E3"/>
    <w:rsid w:val="00C05810"/>
    <w:rsid w:val="00C07E34"/>
    <w:rsid w:val="00C10DE7"/>
    <w:rsid w:val="00C14A60"/>
    <w:rsid w:val="00C17D04"/>
    <w:rsid w:val="00C213BE"/>
    <w:rsid w:val="00C23776"/>
    <w:rsid w:val="00C23B85"/>
    <w:rsid w:val="00C24942"/>
    <w:rsid w:val="00C261FC"/>
    <w:rsid w:val="00C30168"/>
    <w:rsid w:val="00C37020"/>
    <w:rsid w:val="00C40594"/>
    <w:rsid w:val="00C4126B"/>
    <w:rsid w:val="00C41710"/>
    <w:rsid w:val="00C4256A"/>
    <w:rsid w:val="00C52B36"/>
    <w:rsid w:val="00C52C29"/>
    <w:rsid w:val="00C53325"/>
    <w:rsid w:val="00C557F4"/>
    <w:rsid w:val="00C56304"/>
    <w:rsid w:val="00C63E10"/>
    <w:rsid w:val="00C64668"/>
    <w:rsid w:val="00C674C7"/>
    <w:rsid w:val="00C747E1"/>
    <w:rsid w:val="00C75E01"/>
    <w:rsid w:val="00C82596"/>
    <w:rsid w:val="00C82EB8"/>
    <w:rsid w:val="00C848CA"/>
    <w:rsid w:val="00C862C9"/>
    <w:rsid w:val="00C9418F"/>
    <w:rsid w:val="00C964AF"/>
    <w:rsid w:val="00C96A65"/>
    <w:rsid w:val="00C976D5"/>
    <w:rsid w:val="00CA0064"/>
    <w:rsid w:val="00CA0C29"/>
    <w:rsid w:val="00CA0FBF"/>
    <w:rsid w:val="00CA200D"/>
    <w:rsid w:val="00CA5B0E"/>
    <w:rsid w:val="00CA65B3"/>
    <w:rsid w:val="00CA6991"/>
    <w:rsid w:val="00CB0015"/>
    <w:rsid w:val="00CB05CB"/>
    <w:rsid w:val="00CB0B68"/>
    <w:rsid w:val="00CB612E"/>
    <w:rsid w:val="00CB6B0A"/>
    <w:rsid w:val="00CC0E63"/>
    <w:rsid w:val="00CC62C1"/>
    <w:rsid w:val="00CD2565"/>
    <w:rsid w:val="00CD566C"/>
    <w:rsid w:val="00CD5941"/>
    <w:rsid w:val="00CD6916"/>
    <w:rsid w:val="00CF18DE"/>
    <w:rsid w:val="00CF3106"/>
    <w:rsid w:val="00CF5A9E"/>
    <w:rsid w:val="00CF7449"/>
    <w:rsid w:val="00D002FD"/>
    <w:rsid w:val="00D01307"/>
    <w:rsid w:val="00D0358B"/>
    <w:rsid w:val="00D06CB5"/>
    <w:rsid w:val="00D07835"/>
    <w:rsid w:val="00D12E0B"/>
    <w:rsid w:val="00D15A59"/>
    <w:rsid w:val="00D171E5"/>
    <w:rsid w:val="00D21500"/>
    <w:rsid w:val="00D23AEB"/>
    <w:rsid w:val="00D24DBD"/>
    <w:rsid w:val="00D2579E"/>
    <w:rsid w:val="00D277BE"/>
    <w:rsid w:val="00D32D3B"/>
    <w:rsid w:val="00D33AB6"/>
    <w:rsid w:val="00D3773A"/>
    <w:rsid w:val="00D47BF3"/>
    <w:rsid w:val="00D642CF"/>
    <w:rsid w:val="00D65464"/>
    <w:rsid w:val="00D669B9"/>
    <w:rsid w:val="00D70A7A"/>
    <w:rsid w:val="00D70D62"/>
    <w:rsid w:val="00D70E64"/>
    <w:rsid w:val="00D71BB0"/>
    <w:rsid w:val="00D72EC5"/>
    <w:rsid w:val="00D752C0"/>
    <w:rsid w:val="00D75FE9"/>
    <w:rsid w:val="00D76717"/>
    <w:rsid w:val="00D7770B"/>
    <w:rsid w:val="00D80158"/>
    <w:rsid w:val="00D81D21"/>
    <w:rsid w:val="00D83957"/>
    <w:rsid w:val="00D84F38"/>
    <w:rsid w:val="00D91A72"/>
    <w:rsid w:val="00D91B33"/>
    <w:rsid w:val="00DA07AC"/>
    <w:rsid w:val="00DA29F7"/>
    <w:rsid w:val="00DA4BD7"/>
    <w:rsid w:val="00DA5D9B"/>
    <w:rsid w:val="00DB07A9"/>
    <w:rsid w:val="00DB0DAB"/>
    <w:rsid w:val="00DB183E"/>
    <w:rsid w:val="00DB2102"/>
    <w:rsid w:val="00DB37C1"/>
    <w:rsid w:val="00DB4C25"/>
    <w:rsid w:val="00DC2577"/>
    <w:rsid w:val="00DC3590"/>
    <w:rsid w:val="00DC43ED"/>
    <w:rsid w:val="00DC57FA"/>
    <w:rsid w:val="00DD06F3"/>
    <w:rsid w:val="00DD0E55"/>
    <w:rsid w:val="00DD0EA7"/>
    <w:rsid w:val="00DD156E"/>
    <w:rsid w:val="00DD2766"/>
    <w:rsid w:val="00DD3ECD"/>
    <w:rsid w:val="00DD4E8F"/>
    <w:rsid w:val="00DD6003"/>
    <w:rsid w:val="00DE2049"/>
    <w:rsid w:val="00DF129E"/>
    <w:rsid w:val="00DF5407"/>
    <w:rsid w:val="00DF6304"/>
    <w:rsid w:val="00DF6620"/>
    <w:rsid w:val="00DF6A6F"/>
    <w:rsid w:val="00DF7D38"/>
    <w:rsid w:val="00E0288E"/>
    <w:rsid w:val="00E04DD7"/>
    <w:rsid w:val="00E050A8"/>
    <w:rsid w:val="00E05AD7"/>
    <w:rsid w:val="00E062AD"/>
    <w:rsid w:val="00E063BA"/>
    <w:rsid w:val="00E076F9"/>
    <w:rsid w:val="00E108E2"/>
    <w:rsid w:val="00E1742D"/>
    <w:rsid w:val="00E1794E"/>
    <w:rsid w:val="00E2591D"/>
    <w:rsid w:val="00E25D5B"/>
    <w:rsid w:val="00E25FF8"/>
    <w:rsid w:val="00E34279"/>
    <w:rsid w:val="00E37788"/>
    <w:rsid w:val="00E40892"/>
    <w:rsid w:val="00E432AD"/>
    <w:rsid w:val="00E4346A"/>
    <w:rsid w:val="00E43522"/>
    <w:rsid w:val="00E46D3D"/>
    <w:rsid w:val="00E475F3"/>
    <w:rsid w:val="00E52332"/>
    <w:rsid w:val="00E528EE"/>
    <w:rsid w:val="00E6289A"/>
    <w:rsid w:val="00E62EE1"/>
    <w:rsid w:val="00E64271"/>
    <w:rsid w:val="00E664ED"/>
    <w:rsid w:val="00E71E38"/>
    <w:rsid w:val="00E73E15"/>
    <w:rsid w:val="00E7512B"/>
    <w:rsid w:val="00E81953"/>
    <w:rsid w:val="00E81F56"/>
    <w:rsid w:val="00E828EF"/>
    <w:rsid w:val="00E91691"/>
    <w:rsid w:val="00EA1009"/>
    <w:rsid w:val="00EA1612"/>
    <w:rsid w:val="00EA5462"/>
    <w:rsid w:val="00EB0E64"/>
    <w:rsid w:val="00EB224A"/>
    <w:rsid w:val="00EB381C"/>
    <w:rsid w:val="00EB3A6C"/>
    <w:rsid w:val="00EB6F9B"/>
    <w:rsid w:val="00EC13BB"/>
    <w:rsid w:val="00EC2899"/>
    <w:rsid w:val="00ED3C38"/>
    <w:rsid w:val="00EE366C"/>
    <w:rsid w:val="00EE3BD9"/>
    <w:rsid w:val="00EE4A74"/>
    <w:rsid w:val="00EE729F"/>
    <w:rsid w:val="00EF1F00"/>
    <w:rsid w:val="00EF473B"/>
    <w:rsid w:val="00EF4BB7"/>
    <w:rsid w:val="00EF51F7"/>
    <w:rsid w:val="00EF7476"/>
    <w:rsid w:val="00F0201E"/>
    <w:rsid w:val="00F03F39"/>
    <w:rsid w:val="00F076C1"/>
    <w:rsid w:val="00F12035"/>
    <w:rsid w:val="00F12C86"/>
    <w:rsid w:val="00F1482D"/>
    <w:rsid w:val="00F15404"/>
    <w:rsid w:val="00F175A9"/>
    <w:rsid w:val="00F2308D"/>
    <w:rsid w:val="00F32F67"/>
    <w:rsid w:val="00F34390"/>
    <w:rsid w:val="00F35B0C"/>
    <w:rsid w:val="00F36C62"/>
    <w:rsid w:val="00F4271D"/>
    <w:rsid w:val="00F47171"/>
    <w:rsid w:val="00F471F7"/>
    <w:rsid w:val="00F47D60"/>
    <w:rsid w:val="00F52E59"/>
    <w:rsid w:val="00F539FE"/>
    <w:rsid w:val="00F546ED"/>
    <w:rsid w:val="00F5503F"/>
    <w:rsid w:val="00F5584C"/>
    <w:rsid w:val="00F57A9F"/>
    <w:rsid w:val="00F57B8B"/>
    <w:rsid w:val="00F61416"/>
    <w:rsid w:val="00F64AD1"/>
    <w:rsid w:val="00F66B2A"/>
    <w:rsid w:val="00F67720"/>
    <w:rsid w:val="00F71869"/>
    <w:rsid w:val="00F720FB"/>
    <w:rsid w:val="00F72312"/>
    <w:rsid w:val="00F72994"/>
    <w:rsid w:val="00F73322"/>
    <w:rsid w:val="00F73391"/>
    <w:rsid w:val="00F74770"/>
    <w:rsid w:val="00F818B9"/>
    <w:rsid w:val="00F81AE9"/>
    <w:rsid w:val="00F83E50"/>
    <w:rsid w:val="00F8455F"/>
    <w:rsid w:val="00F87179"/>
    <w:rsid w:val="00F87735"/>
    <w:rsid w:val="00F87F95"/>
    <w:rsid w:val="00F9296D"/>
    <w:rsid w:val="00F92A37"/>
    <w:rsid w:val="00F94E27"/>
    <w:rsid w:val="00FA3CAA"/>
    <w:rsid w:val="00FA77B4"/>
    <w:rsid w:val="00FB2405"/>
    <w:rsid w:val="00FB3B63"/>
    <w:rsid w:val="00FB6741"/>
    <w:rsid w:val="00FB7936"/>
    <w:rsid w:val="00FC041A"/>
    <w:rsid w:val="00FC1125"/>
    <w:rsid w:val="00FC21CA"/>
    <w:rsid w:val="00FD0888"/>
    <w:rsid w:val="00FD5524"/>
    <w:rsid w:val="00FD7257"/>
    <w:rsid w:val="00FE2BA0"/>
    <w:rsid w:val="00FF2EC9"/>
    <w:rsid w:val="00FF45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4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link w:val="Heading3Char"/>
    <w:qFormat/>
    <w:rsid w:val="00A01B6E"/>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3Char">
    <w:name w:val="Heading 3 Char"/>
    <w:basedOn w:val="DefaultParagraphFont"/>
    <w:link w:val="Heading3"/>
    <w:rsid w:val="006803BA"/>
    <w:rPr>
      <w:rFonts w:ascii="Arial" w:hAnsi="Arial" w:cs="Arial"/>
      <w:b/>
      <w:bCs/>
      <w:szCs w:val="24"/>
      <w:lang w:eastAsia="en-US"/>
    </w:rPr>
  </w:style>
  <w:style w:type="character" w:customStyle="1" w:styleId="BodyText2Char">
    <w:name w:val="Body Text 2 Char"/>
    <w:basedOn w:val="DefaultParagraphFont"/>
    <w:link w:val="BodyText2"/>
    <w:rsid w:val="00720DDC"/>
    <w:rPr>
      <w:rFonts w:ascii="Arial" w:hAnsi="Arial" w:cs="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link w:val="Heading3Char"/>
    <w:qFormat/>
    <w:rsid w:val="00A01B6E"/>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3Char">
    <w:name w:val="Heading 3 Char"/>
    <w:basedOn w:val="DefaultParagraphFont"/>
    <w:link w:val="Heading3"/>
    <w:rsid w:val="006803BA"/>
    <w:rPr>
      <w:rFonts w:ascii="Arial" w:hAnsi="Arial" w:cs="Arial"/>
      <w:b/>
      <w:bCs/>
      <w:szCs w:val="24"/>
      <w:lang w:eastAsia="en-US"/>
    </w:rPr>
  </w:style>
  <w:style w:type="character" w:customStyle="1" w:styleId="BodyText2Char">
    <w:name w:val="Body Text 2 Char"/>
    <w:basedOn w:val="DefaultParagraphFont"/>
    <w:link w:val="BodyText2"/>
    <w:rsid w:val="00720DDC"/>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4526">
      <w:bodyDiv w:val="1"/>
      <w:marLeft w:val="0"/>
      <w:marRight w:val="0"/>
      <w:marTop w:val="0"/>
      <w:marBottom w:val="0"/>
      <w:divBdr>
        <w:top w:val="none" w:sz="0" w:space="0" w:color="auto"/>
        <w:left w:val="none" w:sz="0" w:space="0" w:color="auto"/>
        <w:bottom w:val="none" w:sz="0" w:space="0" w:color="auto"/>
        <w:right w:val="none" w:sz="0" w:space="0" w:color="auto"/>
      </w:divBdr>
    </w:div>
    <w:div w:id="1541433088">
      <w:bodyDiv w:val="1"/>
      <w:marLeft w:val="0"/>
      <w:marRight w:val="0"/>
      <w:marTop w:val="0"/>
      <w:marBottom w:val="0"/>
      <w:divBdr>
        <w:top w:val="none" w:sz="0" w:space="0" w:color="auto"/>
        <w:left w:val="none" w:sz="0" w:space="0" w:color="auto"/>
        <w:bottom w:val="none" w:sz="0" w:space="0" w:color="auto"/>
        <w:right w:val="none" w:sz="0" w:space="0" w:color="auto"/>
      </w:divBdr>
      <w:divsChild>
        <w:div w:id="75785859">
          <w:marLeft w:val="0"/>
          <w:marRight w:val="0"/>
          <w:marTop w:val="0"/>
          <w:marBottom w:val="0"/>
          <w:divBdr>
            <w:top w:val="none" w:sz="0" w:space="0" w:color="auto"/>
            <w:left w:val="none" w:sz="0" w:space="0" w:color="auto"/>
            <w:bottom w:val="none" w:sz="0" w:space="0" w:color="auto"/>
            <w:right w:val="none" w:sz="0" w:space="0" w:color="auto"/>
          </w:divBdr>
        </w:div>
      </w:divsChild>
    </w:div>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55D2-C181-4F56-A53E-CB64D4B6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4753</Words>
  <Characters>25513</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Robert Smith</cp:lastModifiedBy>
  <cp:revision>2</cp:revision>
  <cp:lastPrinted>2019-09-04T10:31:00Z</cp:lastPrinted>
  <dcterms:created xsi:type="dcterms:W3CDTF">2020-01-15T14:53:00Z</dcterms:created>
  <dcterms:modified xsi:type="dcterms:W3CDTF">2020-01-15T14:53:00Z</dcterms:modified>
</cp:coreProperties>
</file>