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4D1C" w14:textId="77777777" w:rsidR="005F60D3" w:rsidRDefault="005F60D3" w:rsidP="003A2EF5">
      <w:pPr>
        <w:pStyle w:val="Heading2"/>
        <w:rPr>
          <w:sz w:val="22"/>
        </w:rPr>
      </w:pPr>
      <w:bookmarkStart w:id="0" w:name="_GoBack"/>
      <w:bookmarkEnd w:id="0"/>
    </w:p>
    <w:p w14:paraId="2C4F2276" w14:textId="77777777" w:rsidR="00B82FBE" w:rsidRDefault="00B82FBE" w:rsidP="003A2EF5">
      <w:pPr>
        <w:pStyle w:val="Heading2"/>
        <w:rPr>
          <w:sz w:val="22"/>
        </w:rPr>
      </w:pPr>
    </w:p>
    <w:p w14:paraId="72E9C2EF" w14:textId="77777777" w:rsidR="006C07A3" w:rsidRPr="009836A7" w:rsidRDefault="006C07A3" w:rsidP="003A2EF5">
      <w:pPr>
        <w:pStyle w:val="Heading2"/>
        <w:rPr>
          <w:sz w:val="22"/>
        </w:rPr>
      </w:pPr>
      <w:r w:rsidRPr="009836A7">
        <w:rPr>
          <w:sz w:val="22"/>
        </w:rPr>
        <w:t>MEETING OF</w:t>
      </w:r>
      <w:r w:rsidR="003A2EF5" w:rsidRPr="009836A7">
        <w:rPr>
          <w:sz w:val="22"/>
        </w:rPr>
        <w:t xml:space="preserve"> </w:t>
      </w:r>
      <w:r w:rsidRPr="009836A7">
        <w:rPr>
          <w:sz w:val="22"/>
        </w:rPr>
        <w:t>GOVERNING BOARD</w:t>
      </w:r>
      <w:r w:rsidRPr="009836A7">
        <w:rPr>
          <w:sz w:val="22"/>
        </w:rPr>
        <w:tab/>
      </w:r>
      <w:r w:rsidRPr="009836A7">
        <w:rPr>
          <w:sz w:val="22"/>
        </w:rPr>
        <w:tab/>
      </w:r>
    </w:p>
    <w:p w14:paraId="0CE84243" w14:textId="77777777" w:rsidR="006C07A3" w:rsidRPr="00A003CB" w:rsidRDefault="006C07A3">
      <w:pPr>
        <w:rPr>
          <w:b/>
          <w:bCs/>
          <w:sz w:val="6"/>
          <w:szCs w:val="16"/>
        </w:rPr>
      </w:pPr>
    </w:p>
    <w:p w14:paraId="4542CC7F" w14:textId="100AA5E8" w:rsidR="006C07A3" w:rsidRPr="00A003CB" w:rsidRDefault="008615F4">
      <w:pPr>
        <w:rPr>
          <w:b/>
          <w:bCs/>
          <w:sz w:val="6"/>
          <w:szCs w:val="16"/>
        </w:rPr>
      </w:pPr>
      <w:r>
        <w:rPr>
          <w:b/>
          <w:bCs/>
          <w:sz w:val="22"/>
        </w:rPr>
        <w:t xml:space="preserve">TIME/DATE </w:t>
      </w:r>
      <w:r>
        <w:rPr>
          <w:b/>
          <w:bCs/>
          <w:sz w:val="22"/>
        </w:rPr>
        <w:tab/>
      </w:r>
      <w:r w:rsidR="003D2548" w:rsidRPr="004B7CD3">
        <w:rPr>
          <w:b/>
          <w:bCs/>
          <w:sz w:val="22"/>
        </w:rPr>
        <w:t>5</w:t>
      </w:r>
      <w:r w:rsidR="00802170">
        <w:rPr>
          <w:b/>
          <w:bCs/>
          <w:sz w:val="22"/>
        </w:rPr>
        <w:t>.00</w:t>
      </w:r>
      <w:r w:rsidR="009D4BA4">
        <w:rPr>
          <w:b/>
          <w:bCs/>
          <w:sz w:val="22"/>
        </w:rPr>
        <w:t>pm</w:t>
      </w:r>
      <w:r w:rsidR="00A9577B">
        <w:rPr>
          <w:b/>
          <w:bCs/>
          <w:sz w:val="22"/>
        </w:rPr>
        <w:t xml:space="preserve"> </w:t>
      </w:r>
      <w:r w:rsidR="004739FD">
        <w:rPr>
          <w:b/>
          <w:bCs/>
          <w:sz w:val="22"/>
        </w:rPr>
        <w:t>TUESDAY</w:t>
      </w:r>
      <w:r w:rsidR="00FB6741">
        <w:rPr>
          <w:b/>
          <w:bCs/>
          <w:sz w:val="22"/>
        </w:rPr>
        <w:t xml:space="preserve"> </w:t>
      </w:r>
      <w:r w:rsidR="009D4BA4">
        <w:rPr>
          <w:b/>
          <w:bCs/>
          <w:sz w:val="22"/>
        </w:rPr>
        <w:t>15</w:t>
      </w:r>
      <w:r w:rsidR="00C52C29" w:rsidRPr="00C52C29">
        <w:rPr>
          <w:b/>
          <w:bCs/>
          <w:sz w:val="22"/>
          <w:vertAlign w:val="superscript"/>
        </w:rPr>
        <w:t>th</w:t>
      </w:r>
      <w:r w:rsidR="00C52C29">
        <w:rPr>
          <w:b/>
          <w:bCs/>
          <w:sz w:val="22"/>
        </w:rPr>
        <w:t xml:space="preserve"> </w:t>
      </w:r>
      <w:r w:rsidR="009D4BA4">
        <w:rPr>
          <w:b/>
          <w:bCs/>
          <w:sz w:val="22"/>
        </w:rPr>
        <w:t>OCTOBER</w:t>
      </w:r>
      <w:r w:rsidR="00FB6741">
        <w:rPr>
          <w:b/>
          <w:bCs/>
          <w:sz w:val="22"/>
        </w:rPr>
        <w:t xml:space="preserve"> 201</w:t>
      </w:r>
      <w:r w:rsidR="004739FD">
        <w:rPr>
          <w:b/>
          <w:bCs/>
          <w:sz w:val="22"/>
        </w:rPr>
        <w:t>9</w:t>
      </w:r>
      <w:r w:rsidR="00F175A9">
        <w:rPr>
          <w:b/>
          <w:bCs/>
          <w:sz w:val="22"/>
        </w:rPr>
        <w:t xml:space="preserve"> </w:t>
      </w:r>
    </w:p>
    <w:p w14:paraId="2EABFAE8" w14:textId="77777777" w:rsidR="0024475E" w:rsidRDefault="006C07A3" w:rsidP="0024475E">
      <w:pPr>
        <w:rPr>
          <w:b/>
          <w:bCs/>
          <w:sz w:val="22"/>
        </w:rPr>
      </w:pPr>
      <w:r w:rsidRPr="009836A7">
        <w:rPr>
          <w:b/>
          <w:bCs/>
          <w:sz w:val="22"/>
        </w:rPr>
        <w:t>VENUE</w:t>
      </w:r>
      <w:r w:rsidRPr="009836A7">
        <w:rPr>
          <w:b/>
          <w:bCs/>
          <w:sz w:val="22"/>
        </w:rPr>
        <w:tab/>
      </w:r>
      <w:r w:rsidR="004739FD">
        <w:rPr>
          <w:b/>
          <w:bCs/>
          <w:sz w:val="22"/>
        </w:rPr>
        <w:t>GATEWAY CONFERENCE ROOM, PARSONS WALK, WIGAN</w:t>
      </w:r>
    </w:p>
    <w:p w14:paraId="16C556CC" w14:textId="77777777" w:rsidR="00C848CA" w:rsidRPr="00A003CB" w:rsidRDefault="00C848CA" w:rsidP="0024475E">
      <w:pPr>
        <w:rPr>
          <w:b/>
          <w:bCs/>
          <w:sz w:val="6"/>
          <w:szCs w:val="16"/>
        </w:rPr>
      </w:pPr>
    </w:p>
    <w:p w14:paraId="2B9F92A6" w14:textId="77777777" w:rsidR="00113DE8" w:rsidRPr="004739FD" w:rsidRDefault="00113DE8" w:rsidP="00771600">
      <w:pPr>
        <w:pStyle w:val="Heading2"/>
        <w:spacing w:line="276" w:lineRule="auto"/>
        <w:rPr>
          <w:b w:val="0"/>
          <w:bCs w:val="0"/>
          <w:sz w:val="22"/>
          <w:szCs w:val="22"/>
        </w:rPr>
      </w:pPr>
      <w:r w:rsidRPr="0065513A">
        <w:rPr>
          <w:sz w:val="22"/>
          <w:szCs w:val="22"/>
        </w:rPr>
        <w:t>ATTENDANCE</w:t>
      </w:r>
      <w:r w:rsidRPr="0065513A">
        <w:rPr>
          <w:b w:val="0"/>
          <w:bCs w:val="0"/>
          <w:sz w:val="22"/>
          <w:szCs w:val="22"/>
        </w:rPr>
        <w:tab/>
        <w:t>Independent Governors</w:t>
      </w:r>
      <w:r w:rsidRPr="0065513A">
        <w:rPr>
          <w:b w:val="0"/>
          <w:bCs w:val="0"/>
          <w:sz w:val="22"/>
          <w:szCs w:val="22"/>
        </w:rPr>
        <w:tab/>
      </w:r>
      <w:r w:rsidRPr="0065513A">
        <w:rPr>
          <w:b w:val="0"/>
          <w:bCs w:val="0"/>
          <w:sz w:val="22"/>
          <w:szCs w:val="22"/>
        </w:rPr>
        <w:tab/>
      </w:r>
      <w:r w:rsidRPr="0065513A">
        <w:rPr>
          <w:b w:val="0"/>
          <w:bCs w:val="0"/>
          <w:sz w:val="22"/>
          <w:szCs w:val="22"/>
        </w:rPr>
        <w:tab/>
      </w:r>
      <w:r w:rsidRPr="004739FD">
        <w:rPr>
          <w:b w:val="0"/>
          <w:iCs/>
          <w:sz w:val="22"/>
          <w:szCs w:val="22"/>
        </w:rPr>
        <w:t>Frank Costello</w:t>
      </w:r>
      <w:r w:rsidR="00A64A3F" w:rsidRPr="004739FD">
        <w:rPr>
          <w:b w:val="0"/>
          <w:iCs/>
          <w:sz w:val="22"/>
          <w:szCs w:val="22"/>
        </w:rPr>
        <w:t>, Chair</w:t>
      </w:r>
    </w:p>
    <w:p w14:paraId="23C9A92C" w14:textId="77777777" w:rsidR="00113DE8" w:rsidRPr="004739FD" w:rsidRDefault="00113DE8" w:rsidP="00771600">
      <w:pPr>
        <w:spacing w:line="276" w:lineRule="auto"/>
        <w:rPr>
          <w:sz w:val="22"/>
          <w:szCs w:val="22"/>
        </w:rPr>
      </w:pP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t>Diane Brennan</w:t>
      </w:r>
    </w:p>
    <w:p w14:paraId="0A6BBFAD" w14:textId="77777777" w:rsidR="00113DE8" w:rsidRPr="004739FD" w:rsidRDefault="00113DE8" w:rsidP="00771600">
      <w:pPr>
        <w:spacing w:line="276" w:lineRule="auto"/>
        <w:ind w:left="5760" w:firstLine="720"/>
        <w:rPr>
          <w:sz w:val="22"/>
          <w:szCs w:val="22"/>
        </w:rPr>
      </w:pPr>
      <w:r w:rsidRPr="004739FD">
        <w:rPr>
          <w:sz w:val="22"/>
          <w:szCs w:val="22"/>
        </w:rPr>
        <w:t>Ann Harrison</w:t>
      </w:r>
    </w:p>
    <w:p w14:paraId="62A4F649" w14:textId="77777777" w:rsidR="00113DE8" w:rsidRPr="009D4BA4" w:rsidRDefault="00113DE8" w:rsidP="00771600">
      <w:pPr>
        <w:spacing w:line="276" w:lineRule="auto"/>
        <w:ind w:left="5760" w:firstLine="720"/>
        <w:rPr>
          <w:i/>
          <w:sz w:val="22"/>
          <w:szCs w:val="22"/>
        </w:rPr>
      </w:pPr>
      <w:r w:rsidRPr="009D4BA4">
        <w:rPr>
          <w:i/>
          <w:sz w:val="22"/>
          <w:szCs w:val="22"/>
        </w:rPr>
        <w:t>Susan Loudon</w:t>
      </w:r>
    </w:p>
    <w:p w14:paraId="6D892F53" w14:textId="77777777" w:rsidR="00113DE8" w:rsidRPr="009D4BA4" w:rsidRDefault="00113DE8" w:rsidP="00771600">
      <w:pPr>
        <w:spacing w:line="276" w:lineRule="auto"/>
        <w:rPr>
          <w:i/>
          <w:iCs/>
          <w:sz w:val="22"/>
          <w:szCs w:val="22"/>
        </w:rPr>
      </w:pP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r>
      <w:r w:rsidRPr="009D4BA4">
        <w:rPr>
          <w:i/>
          <w:iCs/>
          <w:sz w:val="22"/>
          <w:szCs w:val="22"/>
        </w:rPr>
        <w:tab/>
        <w:t xml:space="preserve">Susan </w:t>
      </w:r>
      <w:proofErr w:type="spellStart"/>
      <w:r w:rsidRPr="009D4BA4">
        <w:rPr>
          <w:i/>
          <w:iCs/>
          <w:sz w:val="22"/>
          <w:szCs w:val="22"/>
        </w:rPr>
        <w:t>Spibey</w:t>
      </w:r>
      <w:proofErr w:type="spellEnd"/>
    </w:p>
    <w:p w14:paraId="42E97711" w14:textId="77777777" w:rsidR="00113DE8" w:rsidRPr="004739FD" w:rsidRDefault="00113DE8" w:rsidP="00771600">
      <w:pPr>
        <w:spacing w:line="276" w:lineRule="auto"/>
        <w:ind w:left="5760" w:firstLine="720"/>
        <w:rPr>
          <w:sz w:val="22"/>
          <w:szCs w:val="22"/>
        </w:rPr>
      </w:pPr>
      <w:r w:rsidRPr="004739FD">
        <w:rPr>
          <w:sz w:val="22"/>
          <w:szCs w:val="22"/>
        </w:rPr>
        <w:t>Katherine Causey</w:t>
      </w:r>
    </w:p>
    <w:p w14:paraId="1189A105" w14:textId="77777777" w:rsidR="00113DE8" w:rsidRPr="00B72C66" w:rsidRDefault="00113DE8" w:rsidP="00771600">
      <w:pPr>
        <w:spacing w:line="276" w:lineRule="auto"/>
        <w:ind w:left="5760" w:firstLine="720"/>
        <w:rPr>
          <w:i/>
          <w:iCs/>
          <w:sz w:val="22"/>
          <w:szCs w:val="22"/>
        </w:rPr>
      </w:pPr>
      <w:r w:rsidRPr="00B72C66">
        <w:rPr>
          <w:i/>
          <w:iCs/>
          <w:sz w:val="22"/>
          <w:szCs w:val="22"/>
        </w:rPr>
        <w:t xml:space="preserve">Janet Minto </w:t>
      </w:r>
    </w:p>
    <w:p w14:paraId="67F2E81F" w14:textId="77777777" w:rsidR="00113DE8" w:rsidRPr="004739FD" w:rsidRDefault="00113DE8" w:rsidP="00771600">
      <w:pPr>
        <w:spacing w:line="276" w:lineRule="auto"/>
        <w:ind w:left="5760" w:firstLine="720"/>
        <w:rPr>
          <w:sz w:val="22"/>
          <w:szCs w:val="22"/>
        </w:rPr>
      </w:pPr>
      <w:r w:rsidRPr="004739FD">
        <w:rPr>
          <w:sz w:val="22"/>
          <w:szCs w:val="22"/>
        </w:rPr>
        <w:t>Jenny Bullen</w:t>
      </w:r>
    </w:p>
    <w:p w14:paraId="6CBFED03" w14:textId="77777777" w:rsidR="00113DE8" w:rsidRPr="004739FD" w:rsidRDefault="00113DE8" w:rsidP="00771600">
      <w:pPr>
        <w:spacing w:line="276" w:lineRule="auto"/>
        <w:ind w:left="5760" w:firstLine="720"/>
        <w:rPr>
          <w:sz w:val="22"/>
          <w:szCs w:val="22"/>
        </w:rPr>
      </w:pPr>
      <w:r w:rsidRPr="004739FD">
        <w:rPr>
          <w:sz w:val="22"/>
          <w:szCs w:val="22"/>
        </w:rPr>
        <w:t xml:space="preserve">Michael </w:t>
      </w:r>
      <w:proofErr w:type="spellStart"/>
      <w:r w:rsidRPr="004739FD">
        <w:rPr>
          <w:sz w:val="22"/>
          <w:szCs w:val="22"/>
        </w:rPr>
        <w:t>Ferraby</w:t>
      </w:r>
      <w:proofErr w:type="spellEnd"/>
    </w:p>
    <w:p w14:paraId="19F480AE" w14:textId="77777777" w:rsidR="00113DE8" w:rsidRPr="009D4BA4" w:rsidRDefault="00113DE8" w:rsidP="00771600">
      <w:pPr>
        <w:spacing w:line="276" w:lineRule="auto"/>
        <w:ind w:left="5760" w:firstLine="720"/>
        <w:rPr>
          <w:sz w:val="22"/>
          <w:szCs w:val="22"/>
        </w:rPr>
      </w:pPr>
      <w:r w:rsidRPr="009D4BA4">
        <w:rPr>
          <w:sz w:val="22"/>
          <w:szCs w:val="22"/>
        </w:rPr>
        <w:t>Gill Edwards</w:t>
      </w:r>
    </w:p>
    <w:p w14:paraId="53F95EF6" w14:textId="712FCC3B" w:rsidR="00802170" w:rsidRDefault="00802170" w:rsidP="00771600">
      <w:pPr>
        <w:spacing w:line="276" w:lineRule="auto"/>
        <w:ind w:left="5760" w:firstLine="720"/>
        <w:rPr>
          <w:sz w:val="22"/>
          <w:szCs w:val="22"/>
        </w:rPr>
      </w:pPr>
      <w:r w:rsidRPr="004739FD">
        <w:rPr>
          <w:sz w:val="22"/>
          <w:szCs w:val="22"/>
        </w:rPr>
        <w:t>Andrea Ferguson</w:t>
      </w:r>
    </w:p>
    <w:p w14:paraId="51BADF2E" w14:textId="17CC78E7" w:rsidR="00BB76DC" w:rsidRPr="004739FD" w:rsidRDefault="00BB76DC" w:rsidP="00771600">
      <w:pPr>
        <w:spacing w:line="276" w:lineRule="auto"/>
        <w:ind w:left="5760" w:firstLine="720"/>
        <w:rPr>
          <w:sz w:val="22"/>
          <w:szCs w:val="22"/>
        </w:rPr>
      </w:pPr>
      <w:r>
        <w:rPr>
          <w:sz w:val="22"/>
          <w:szCs w:val="22"/>
        </w:rPr>
        <w:t>Alison Chambers</w:t>
      </w:r>
    </w:p>
    <w:p w14:paraId="20BCF5B6" w14:textId="77777777" w:rsidR="00113DE8" w:rsidRPr="00654525" w:rsidRDefault="00113DE8" w:rsidP="00771600">
      <w:pPr>
        <w:spacing w:line="276" w:lineRule="auto"/>
        <w:ind w:left="5760" w:firstLine="720"/>
        <w:rPr>
          <w:sz w:val="22"/>
          <w:szCs w:val="22"/>
        </w:rPr>
      </w:pPr>
    </w:p>
    <w:p w14:paraId="0C2B01A4" w14:textId="77777777" w:rsidR="00113DE8" w:rsidRPr="009E3CC6" w:rsidRDefault="00113DE8" w:rsidP="00771600">
      <w:pPr>
        <w:tabs>
          <w:tab w:val="left" w:pos="2160"/>
        </w:tabs>
        <w:spacing w:line="276" w:lineRule="auto"/>
        <w:rPr>
          <w:sz w:val="22"/>
          <w:szCs w:val="22"/>
        </w:rPr>
      </w:pPr>
      <w:r w:rsidRPr="00654525">
        <w:rPr>
          <w:sz w:val="22"/>
          <w:szCs w:val="22"/>
        </w:rPr>
        <w:tab/>
        <w:t>Staff Governors</w:t>
      </w:r>
      <w:r w:rsidRPr="00654525">
        <w:rPr>
          <w:sz w:val="22"/>
          <w:szCs w:val="22"/>
        </w:rPr>
        <w:tab/>
      </w:r>
      <w:r w:rsidRPr="00654525">
        <w:rPr>
          <w:sz w:val="22"/>
          <w:szCs w:val="22"/>
        </w:rPr>
        <w:tab/>
      </w:r>
      <w:r w:rsidRPr="00654525">
        <w:rPr>
          <w:sz w:val="22"/>
          <w:szCs w:val="22"/>
        </w:rPr>
        <w:tab/>
      </w:r>
      <w:r w:rsidRPr="00654525">
        <w:rPr>
          <w:sz w:val="22"/>
          <w:szCs w:val="22"/>
        </w:rPr>
        <w:tab/>
      </w:r>
      <w:r w:rsidRPr="00BB76DC">
        <w:rPr>
          <w:i/>
          <w:iCs/>
          <w:sz w:val="22"/>
          <w:szCs w:val="22"/>
        </w:rPr>
        <w:t xml:space="preserve">Jennifer </w:t>
      </w:r>
      <w:proofErr w:type="spellStart"/>
      <w:r w:rsidRPr="00BB76DC">
        <w:rPr>
          <w:i/>
          <w:iCs/>
          <w:sz w:val="22"/>
          <w:szCs w:val="22"/>
        </w:rPr>
        <w:t>Cockram</w:t>
      </w:r>
      <w:proofErr w:type="spellEnd"/>
    </w:p>
    <w:p w14:paraId="68EA9EBB" w14:textId="5255FAB5" w:rsidR="00113DE8" w:rsidRPr="009D4BA4" w:rsidRDefault="009D4BA4" w:rsidP="00771600">
      <w:pPr>
        <w:spacing w:line="276" w:lineRule="auto"/>
        <w:ind w:left="5760" w:firstLine="720"/>
        <w:rPr>
          <w:sz w:val="22"/>
          <w:szCs w:val="22"/>
        </w:rPr>
      </w:pPr>
      <w:r w:rsidRPr="009D4BA4">
        <w:rPr>
          <w:sz w:val="22"/>
          <w:szCs w:val="22"/>
        </w:rPr>
        <w:t>Rebecca Armstrong</w:t>
      </w:r>
    </w:p>
    <w:p w14:paraId="0BD867F2" w14:textId="77777777" w:rsidR="00113DE8" w:rsidRPr="00654525" w:rsidRDefault="00113DE8" w:rsidP="00771600">
      <w:pPr>
        <w:spacing w:line="276" w:lineRule="auto"/>
        <w:ind w:left="5760" w:firstLine="720"/>
        <w:rPr>
          <w:sz w:val="22"/>
          <w:szCs w:val="22"/>
        </w:rPr>
      </w:pPr>
    </w:p>
    <w:p w14:paraId="081853A2" w14:textId="1E8D7793" w:rsidR="00113DE8" w:rsidRPr="00B72C66" w:rsidRDefault="00113DE8" w:rsidP="00771600">
      <w:pPr>
        <w:spacing w:line="276" w:lineRule="auto"/>
        <w:ind w:left="2127"/>
        <w:rPr>
          <w:i/>
          <w:iCs/>
          <w:sz w:val="22"/>
          <w:szCs w:val="22"/>
        </w:rPr>
      </w:pPr>
      <w:r w:rsidRPr="00654525">
        <w:rPr>
          <w:sz w:val="22"/>
          <w:szCs w:val="22"/>
        </w:rPr>
        <w:t>Student Governors</w:t>
      </w:r>
      <w:r w:rsidRPr="00654525">
        <w:rPr>
          <w:sz w:val="22"/>
          <w:szCs w:val="22"/>
        </w:rPr>
        <w:tab/>
      </w:r>
      <w:r w:rsidRPr="00654525">
        <w:rPr>
          <w:sz w:val="22"/>
          <w:szCs w:val="22"/>
        </w:rPr>
        <w:tab/>
      </w:r>
      <w:r w:rsidRPr="00654525">
        <w:rPr>
          <w:sz w:val="22"/>
          <w:szCs w:val="22"/>
        </w:rPr>
        <w:tab/>
      </w:r>
      <w:r w:rsidRPr="00654525">
        <w:rPr>
          <w:sz w:val="22"/>
          <w:szCs w:val="22"/>
        </w:rPr>
        <w:tab/>
      </w:r>
      <w:r w:rsidR="009D4BA4">
        <w:rPr>
          <w:i/>
          <w:iCs/>
          <w:sz w:val="22"/>
          <w:szCs w:val="22"/>
        </w:rPr>
        <w:t>Vacancy</w:t>
      </w:r>
    </w:p>
    <w:p w14:paraId="284D217B" w14:textId="13B8443A" w:rsidR="00482796" w:rsidRPr="00B72C66" w:rsidRDefault="00482796" w:rsidP="00771600">
      <w:pPr>
        <w:spacing w:line="276" w:lineRule="auto"/>
        <w:ind w:left="2127"/>
        <w:rPr>
          <w:i/>
          <w:iCs/>
          <w:sz w:val="22"/>
          <w:szCs w:val="22"/>
        </w:rPr>
      </w:pPr>
      <w:r w:rsidRPr="00B72C66">
        <w:rPr>
          <w:i/>
          <w:iCs/>
          <w:sz w:val="22"/>
          <w:szCs w:val="22"/>
        </w:rPr>
        <w:t xml:space="preserve">                                                                       </w:t>
      </w:r>
      <w:r w:rsidR="009D4BA4">
        <w:rPr>
          <w:i/>
          <w:iCs/>
          <w:sz w:val="22"/>
          <w:szCs w:val="22"/>
        </w:rPr>
        <w:t>Vacancy</w:t>
      </w:r>
    </w:p>
    <w:p w14:paraId="320A24EE" w14:textId="77777777" w:rsidR="00113DE8" w:rsidRPr="00654525" w:rsidRDefault="00113DE8" w:rsidP="00771600">
      <w:pPr>
        <w:spacing w:line="276" w:lineRule="auto"/>
        <w:ind w:left="2127"/>
        <w:rPr>
          <w:sz w:val="22"/>
          <w:szCs w:val="22"/>
        </w:rPr>
      </w:pP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p>
    <w:p w14:paraId="4A378F9C" w14:textId="77777777" w:rsidR="00113DE8" w:rsidRPr="00654525" w:rsidRDefault="00113DE8" w:rsidP="00771600">
      <w:pPr>
        <w:spacing w:line="276" w:lineRule="auto"/>
        <w:ind w:left="1440" w:firstLine="720"/>
        <w:rPr>
          <w:sz w:val="22"/>
          <w:szCs w:val="22"/>
        </w:rPr>
      </w:pPr>
      <w:r w:rsidRPr="00654525">
        <w:rPr>
          <w:sz w:val="22"/>
          <w:szCs w:val="22"/>
        </w:rPr>
        <w:t xml:space="preserve">Principal </w:t>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t>Anna Dawe</w:t>
      </w:r>
    </w:p>
    <w:p w14:paraId="508D22A5" w14:textId="77777777" w:rsidR="00113DE8" w:rsidRPr="00654525" w:rsidRDefault="00113DE8" w:rsidP="00771600">
      <w:pPr>
        <w:spacing w:line="276" w:lineRule="auto"/>
        <w:ind w:left="1440" w:firstLine="720"/>
        <w:rPr>
          <w:sz w:val="22"/>
          <w:szCs w:val="22"/>
        </w:rPr>
      </w:pPr>
    </w:p>
    <w:p w14:paraId="5176FF03" w14:textId="77777777" w:rsidR="00113DE8" w:rsidRPr="00654525" w:rsidRDefault="00113DE8" w:rsidP="00771600">
      <w:pPr>
        <w:tabs>
          <w:tab w:val="left" w:pos="2160"/>
        </w:tabs>
        <w:spacing w:line="276" w:lineRule="auto"/>
        <w:rPr>
          <w:sz w:val="22"/>
          <w:szCs w:val="22"/>
        </w:rPr>
      </w:pPr>
      <w:r w:rsidRPr="00654525">
        <w:rPr>
          <w:sz w:val="22"/>
          <w:szCs w:val="22"/>
        </w:rPr>
        <w:t xml:space="preserve">                                   Clerk to the Governing Board</w:t>
      </w:r>
      <w:r w:rsidRPr="00654525">
        <w:rPr>
          <w:sz w:val="22"/>
          <w:szCs w:val="22"/>
        </w:rPr>
        <w:tab/>
      </w:r>
      <w:r w:rsidRPr="00654525">
        <w:rPr>
          <w:sz w:val="22"/>
          <w:szCs w:val="22"/>
        </w:rPr>
        <w:tab/>
        <w:t xml:space="preserve">            </w:t>
      </w:r>
      <w:r w:rsidR="00802170" w:rsidRPr="00654525">
        <w:rPr>
          <w:sz w:val="22"/>
          <w:szCs w:val="22"/>
        </w:rPr>
        <w:t>Robert Smith</w:t>
      </w:r>
    </w:p>
    <w:p w14:paraId="5D220595"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Vice Principal, Curriculum</w:t>
      </w:r>
      <w:r w:rsidRPr="00654525">
        <w:rPr>
          <w:sz w:val="22"/>
          <w:szCs w:val="22"/>
        </w:rPr>
        <w:tab/>
      </w:r>
      <w:r w:rsidRPr="00654525">
        <w:rPr>
          <w:sz w:val="22"/>
          <w:szCs w:val="22"/>
        </w:rPr>
        <w:tab/>
      </w:r>
      <w:r w:rsidRPr="00654525">
        <w:rPr>
          <w:sz w:val="22"/>
          <w:szCs w:val="22"/>
        </w:rPr>
        <w:tab/>
      </w:r>
      <w:r w:rsidRPr="00586872">
        <w:rPr>
          <w:sz w:val="22"/>
          <w:szCs w:val="22"/>
        </w:rPr>
        <w:t>Claire Foreman</w:t>
      </w:r>
      <w:r w:rsidRPr="00654525">
        <w:rPr>
          <w:sz w:val="22"/>
          <w:szCs w:val="22"/>
        </w:rPr>
        <w:tab/>
      </w:r>
    </w:p>
    <w:p w14:paraId="7D3D09C1"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Vice Principal, C</w:t>
      </w:r>
      <w:r w:rsidR="00C52C29" w:rsidRPr="00654525">
        <w:rPr>
          <w:sz w:val="22"/>
          <w:szCs w:val="22"/>
        </w:rPr>
        <w:t>orporate</w:t>
      </w:r>
      <w:r w:rsidRPr="00654525">
        <w:rPr>
          <w:sz w:val="22"/>
          <w:szCs w:val="22"/>
        </w:rPr>
        <w:t xml:space="preserve"> Services</w:t>
      </w:r>
      <w:r w:rsidRPr="00654525">
        <w:rPr>
          <w:sz w:val="22"/>
          <w:szCs w:val="22"/>
        </w:rPr>
        <w:tab/>
      </w:r>
      <w:r w:rsidRPr="00654525">
        <w:rPr>
          <w:sz w:val="22"/>
          <w:szCs w:val="22"/>
        </w:rPr>
        <w:tab/>
        <w:t>Louise Brown</w:t>
      </w:r>
    </w:p>
    <w:p w14:paraId="29AC2F25"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r>
      <w:r w:rsidR="00A64A3F" w:rsidRPr="00654525">
        <w:rPr>
          <w:sz w:val="22"/>
          <w:szCs w:val="22"/>
        </w:rPr>
        <w:t>Finance Director</w:t>
      </w:r>
      <w:r w:rsidRPr="00654525">
        <w:rPr>
          <w:sz w:val="22"/>
          <w:szCs w:val="22"/>
        </w:rPr>
        <w:tab/>
      </w:r>
      <w:r w:rsidRPr="00654525">
        <w:rPr>
          <w:sz w:val="22"/>
          <w:szCs w:val="22"/>
        </w:rPr>
        <w:tab/>
      </w:r>
      <w:r w:rsidRPr="00654525">
        <w:rPr>
          <w:sz w:val="22"/>
          <w:szCs w:val="22"/>
        </w:rPr>
        <w:tab/>
      </w:r>
      <w:r w:rsidRPr="00654525">
        <w:rPr>
          <w:sz w:val="22"/>
          <w:szCs w:val="22"/>
        </w:rPr>
        <w:tab/>
        <w:t>Steve Scott</w:t>
      </w:r>
    </w:p>
    <w:p w14:paraId="4D9965FF" w14:textId="77777777" w:rsidR="00113DE8" w:rsidRPr="00654525" w:rsidRDefault="00113DE8" w:rsidP="00771600">
      <w:pPr>
        <w:spacing w:line="276" w:lineRule="auto"/>
        <w:rPr>
          <w:sz w:val="22"/>
          <w:szCs w:val="22"/>
        </w:rPr>
      </w:pPr>
      <w:r w:rsidRPr="00654525">
        <w:rPr>
          <w:sz w:val="22"/>
          <w:szCs w:val="22"/>
        </w:rPr>
        <w:tab/>
      </w:r>
      <w:r w:rsidRPr="00654525">
        <w:rPr>
          <w:sz w:val="22"/>
          <w:szCs w:val="22"/>
        </w:rPr>
        <w:tab/>
      </w:r>
      <w:r w:rsidRPr="00654525">
        <w:rPr>
          <w:sz w:val="22"/>
          <w:szCs w:val="22"/>
        </w:rPr>
        <w:tab/>
        <w:t xml:space="preserve">Assistant Principal, </w:t>
      </w:r>
      <w:r w:rsidR="00A64A3F" w:rsidRPr="00654525">
        <w:rPr>
          <w:sz w:val="22"/>
          <w:szCs w:val="22"/>
        </w:rPr>
        <w:t>IT</w:t>
      </w:r>
      <w:r w:rsidRPr="00654525">
        <w:rPr>
          <w:sz w:val="22"/>
          <w:szCs w:val="22"/>
        </w:rPr>
        <w:t>, MIS</w:t>
      </w:r>
      <w:r w:rsidR="00A64A3F" w:rsidRPr="00654525">
        <w:rPr>
          <w:sz w:val="22"/>
          <w:szCs w:val="22"/>
        </w:rPr>
        <w:t xml:space="preserve"> and                     </w:t>
      </w:r>
      <w:r w:rsidRPr="00654525">
        <w:rPr>
          <w:sz w:val="22"/>
          <w:szCs w:val="22"/>
        </w:rPr>
        <w:t>Dave Harrison</w:t>
      </w:r>
    </w:p>
    <w:p w14:paraId="10EAD363" w14:textId="77777777" w:rsidR="00113DE8" w:rsidRDefault="00A64A3F" w:rsidP="00842E5E">
      <w:pPr>
        <w:tabs>
          <w:tab w:val="left" w:pos="10079"/>
        </w:tabs>
        <w:spacing w:line="276" w:lineRule="auto"/>
        <w:ind w:left="2127"/>
        <w:rPr>
          <w:sz w:val="22"/>
          <w:szCs w:val="22"/>
        </w:rPr>
      </w:pPr>
      <w:r w:rsidRPr="00654525">
        <w:rPr>
          <w:sz w:val="22"/>
          <w:szCs w:val="22"/>
        </w:rPr>
        <w:t>Sub-contracting</w:t>
      </w:r>
    </w:p>
    <w:p w14:paraId="55B73371" w14:textId="6135FDCE" w:rsidR="002B7DDA" w:rsidRPr="0065513A" w:rsidRDefault="00E2591D" w:rsidP="00771600">
      <w:pPr>
        <w:spacing w:line="276" w:lineRule="auto"/>
        <w:rPr>
          <w:sz w:val="22"/>
          <w:szCs w:val="22"/>
        </w:rPr>
      </w:pPr>
      <w:r>
        <w:rPr>
          <w:sz w:val="22"/>
          <w:szCs w:val="22"/>
        </w:rPr>
        <w:tab/>
      </w:r>
    </w:p>
    <w:p w14:paraId="703D6A7D" w14:textId="77777777" w:rsidR="00113DE8" w:rsidRPr="00C36312" w:rsidRDefault="002719A8" w:rsidP="00113DE8">
      <w:pPr>
        <w:tabs>
          <w:tab w:val="left" w:pos="2160"/>
        </w:tabs>
        <w:spacing w:line="276" w:lineRule="auto"/>
        <w:rPr>
          <w:b/>
          <w:sz w:val="40"/>
          <w:szCs w:val="40"/>
        </w:rPr>
      </w:pPr>
      <w:r w:rsidRPr="006F07FB">
        <w:rPr>
          <w:b/>
          <w:i/>
          <w:sz w:val="22"/>
          <w:szCs w:val="22"/>
        </w:rPr>
        <w:t>Italics denotes absence</w:t>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sidRPr="00C36312">
        <w:rPr>
          <w:b/>
          <w:sz w:val="40"/>
          <w:szCs w:val="40"/>
        </w:rPr>
        <w:t xml:space="preserve">PART 1 MINUTES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86"/>
        <w:gridCol w:w="8620"/>
      </w:tblGrid>
      <w:tr w:rsidR="00A3314D" w14:paraId="5B5B3598" w14:textId="77777777" w:rsidTr="00F72312">
        <w:tc>
          <w:tcPr>
            <w:tcW w:w="675" w:type="dxa"/>
            <w:tcBorders>
              <w:bottom w:val="single" w:sz="4" w:space="0" w:color="auto"/>
            </w:tcBorders>
            <w:shd w:val="clear" w:color="auto" w:fill="A6A6A6" w:themeFill="background1" w:themeFillShade="A6"/>
          </w:tcPr>
          <w:p w14:paraId="7F2B2196" w14:textId="77777777" w:rsidR="00A3314D" w:rsidRPr="009836A7" w:rsidRDefault="00A3314D">
            <w:pPr>
              <w:jc w:val="center"/>
              <w:rPr>
                <w:b/>
                <w:bCs/>
                <w:sz w:val="22"/>
              </w:rPr>
            </w:pPr>
            <w:r w:rsidRPr="009836A7">
              <w:rPr>
                <w:b/>
                <w:bCs/>
                <w:sz w:val="22"/>
              </w:rPr>
              <w:t>Item</w:t>
            </w:r>
          </w:p>
        </w:tc>
        <w:tc>
          <w:tcPr>
            <w:tcW w:w="1586" w:type="dxa"/>
            <w:tcBorders>
              <w:bottom w:val="single" w:sz="4" w:space="0" w:color="auto"/>
            </w:tcBorders>
            <w:shd w:val="clear" w:color="auto" w:fill="A6A6A6" w:themeFill="background1" w:themeFillShade="A6"/>
          </w:tcPr>
          <w:p w14:paraId="34B47227" w14:textId="77777777" w:rsidR="00A3314D" w:rsidRPr="009836A7" w:rsidRDefault="00A3314D">
            <w:pPr>
              <w:jc w:val="center"/>
              <w:rPr>
                <w:b/>
                <w:bCs/>
                <w:sz w:val="22"/>
              </w:rPr>
            </w:pPr>
          </w:p>
        </w:tc>
        <w:tc>
          <w:tcPr>
            <w:tcW w:w="8620" w:type="dxa"/>
            <w:tcBorders>
              <w:bottom w:val="single" w:sz="4" w:space="0" w:color="auto"/>
            </w:tcBorders>
            <w:shd w:val="clear" w:color="auto" w:fill="A6A6A6" w:themeFill="background1" w:themeFillShade="A6"/>
          </w:tcPr>
          <w:p w14:paraId="098C02FC" w14:textId="2FE17D6E" w:rsidR="00A3314D" w:rsidRPr="009836A7" w:rsidRDefault="00113DE8" w:rsidP="00C52C29">
            <w:pPr>
              <w:ind w:left="-137"/>
              <w:jc w:val="center"/>
              <w:rPr>
                <w:b/>
                <w:bCs/>
                <w:sz w:val="22"/>
              </w:rPr>
            </w:pPr>
            <w:r>
              <w:rPr>
                <w:b/>
                <w:bCs/>
                <w:sz w:val="22"/>
              </w:rPr>
              <w:t xml:space="preserve">The meeting opened </w:t>
            </w:r>
            <w:r w:rsidRPr="00BB76DC">
              <w:rPr>
                <w:b/>
                <w:bCs/>
                <w:sz w:val="22"/>
              </w:rPr>
              <w:t xml:space="preserve">at </w:t>
            </w:r>
            <w:r w:rsidR="00C52C29" w:rsidRPr="00BB76DC">
              <w:rPr>
                <w:b/>
                <w:bCs/>
                <w:sz w:val="22"/>
              </w:rPr>
              <w:t>5</w:t>
            </w:r>
            <w:r w:rsidRPr="00BB76DC">
              <w:rPr>
                <w:b/>
                <w:bCs/>
                <w:sz w:val="22"/>
              </w:rPr>
              <w:t>.</w:t>
            </w:r>
            <w:r w:rsidR="00802170" w:rsidRPr="00BB76DC">
              <w:rPr>
                <w:b/>
                <w:bCs/>
                <w:sz w:val="22"/>
              </w:rPr>
              <w:t>0</w:t>
            </w:r>
            <w:r w:rsidR="00BB76DC" w:rsidRPr="00BB76DC">
              <w:rPr>
                <w:b/>
                <w:bCs/>
                <w:sz w:val="22"/>
              </w:rPr>
              <w:t>0</w:t>
            </w:r>
            <w:r w:rsidRPr="00BB76DC">
              <w:rPr>
                <w:b/>
                <w:bCs/>
                <w:sz w:val="22"/>
              </w:rPr>
              <w:t>pm</w:t>
            </w:r>
            <w:r w:rsidR="00802170" w:rsidRPr="00E86CEB">
              <w:rPr>
                <w:b/>
                <w:bCs/>
                <w:sz w:val="22"/>
              </w:rPr>
              <w:t xml:space="preserve"> </w:t>
            </w:r>
            <w:r w:rsidR="00802170">
              <w:rPr>
                <w:b/>
                <w:bCs/>
                <w:sz w:val="22"/>
              </w:rPr>
              <w:t xml:space="preserve">and was quorate with at least </w:t>
            </w:r>
            <w:r w:rsidR="00B63062">
              <w:rPr>
                <w:b/>
                <w:bCs/>
                <w:sz w:val="22"/>
              </w:rPr>
              <w:t>7</w:t>
            </w:r>
            <w:r>
              <w:rPr>
                <w:b/>
                <w:bCs/>
                <w:sz w:val="22"/>
              </w:rPr>
              <w:t xml:space="preserve"> members present. </w:t>
            </w:r>
          </w:p>
        </w:tc>
      </w:tr>
      <w:tr w:rsidR="00A3314D" w14:paraId="097496F2" w14:textId="77777777" w:rsidTr="00F72312">
        <w:tc>
          <w:tcPr>
            <w:tcW w:w="675" w:type="dxa"/>
          </w:tcPr>
          <w:p w14:paraId="5523DCF6" w14:textId="77777777" w:rsidR="00A3314D" w:rsidRPr="009836A7" w:rsidRDefault="00A3314D">
            <w:pPr>
              <w:rPr>
                <w:b/>
                <w:bCs/>
                <w:sz w:val="22"/>
              </w:rPr>
            </w:pPr>
            <w:r w:rsidRPr="009836A7">
              <w:rPr>
                <w:b/>
                <w:bCs/>
                <w:sz w:val="22"/>
              </w:rPr>
              <w:t>1</w:t>
            </w:r>
          </w:p>
        </w:tc>
        <w:tc>
          <w:tcPr>
            <w:tcW w:w="1586" w:type="dxa"/>
          </w:tcPr>
          <w:p w14:paraId="5BE0B3EA" w14:textId="00B3107D" w:rsidR="0011448C" w:rsidRDefault="00802170" w:rsidP="0011448C">
            <w:pPr>
              <w:spacing w:line="276" w:lineRule="auto"/>
              <w:rPr>
                <w:sz w:val="22"/>
              </w:rPr>
            </w:pPr>
            <w:r>
              <w:rPr>
                <w:b/>
                <w:sz w:val="22"/>
              </w:rPr>
              <w:t>GB/1</w:t>
            </w:r>
            <w:r w:rsidR="004739FD">
              <w:rPr>
                <w:b/>
                <w:sz w:val="22"/>
              </w:rPr>
              <w:t>9</w:t>
            </w:r>
            <w:r>
              <w:rPr>
                <w:b/>
                <w:sz w:val="22"/>
              </w:rPr>
              <w:t>/</w:t>
            </w:r>
            <w:r w:rsidR="008D53E6">
              <w:rPr>
                <w:b/>
                <w:sz w:val="22"/>
              </w:rPr>
              <w:t>10</w:t>
            </w:r>
            <w:r>
              <w:rPr>
                <w:b/>
                <w:sz w:val="22"/>
              </w:rPr>
              <w:t>/</w:t>
            </w:r>
            <w:r w:rsidR="00F57B8B">
              <w:rPr>
                <w:b/>
                <w:sz w:val="22"/>
              </w:rPr>
              <w:t>0</w:t>
            </w:r>
            <w:r w:rsidR="008D53E6">
              <w:rPr>
                <w:b/>
                <w:sz w:val="22"/>
              </w:rPr>
              <w:t>01</w:t>
            </w:r>
          </w:p>
          <w:p w14:paraId="5662FD16" w14:textId="77777777" w:rsidR="00A3314D" w:rsidRPr="00132162" w:rsidRDefault="00A3314D" w:rsidP="00FB6741">
            <w:pPr>
              <w:rPr>
                <w:b/>
                <w:sz w:val="22"/>
              </w:rPr>
            </w:pPr>
          </w:p>
        </w:tc>
        <w:tc>
          <w:tcPr>
            <w:tcW w:w="8620" w:type="dxa"/>
          </w:tcPr>
          <w:p w14:paraId="2E94101B" w14:textId="77777777" w:rsidR="00A3314D" w:rsidRDefault="00A3314D" w:rsidP="00063428">
            <w:pPr>
              <w:rPr>
                <w:sz w:val="22"/>
              </w:rPr>
            </w:pPr>
            <w:r w:rsidRPr="009836A7">
              <w:rPr>
                <w:b/>
                <w:bCs/>
                <w:sz w:val="22"/>
              </w:rPr>
              <w:t>APOLOGIES</w:t>
            </w:r>
            <w:r w:rsidR="00D71BB0">
              <w:rPr>
                <w:b/>
                <w:bCs/>
                <w:sz w:val="22"/>
              </w:rPr>
              <w:t xml:space="preserve"> </w:t>
            </w:r>
          </w:p>
          <w:p w14:paraId="013AB0DB" w14:textId="77777777" w:rsidR="00A3314D" w:rsidRDefault="00A3314D" w:rsidP="00063428">
            <w:pPr>
              <w:rPr>
                <w:sz w:val="22"/>
              </w:rPr>
            </w:pPr>
          </w:p>
          <w:p w14:paraId="74B486AD" w14:textId="1D0E9889" w:rsidR="00D47BF3" w:rsidRDefault="00D47BF3" w:rsidP="00F1362C">
            <w:pPr>
              <w:rPr>
                <w:sz w:val="22"/>
              </w:rPr>
            </w:pPr>
            <w:r>
              <w:rPr>
                <w:sz w:val="22"/>
              </w:rPr>
              <w:t>A</w:t>
            </w:r>
            <w:r w:rsidR="00482796">
              <w:rPr>
                <w:sz w:val="22"/>
              </w:rPr>
              <w:t>polog</w:t>
            </w:r>
            <w:r>
              <w:rPr>
                <w:sz w:val="22"/>
              </w:rPr>
              <w:t>ies</w:t>
            </w:r>
            <w:r w:rsidR="00482796">
              <w:rPr>
                <w:sz w:val="22"/>
              </w:rPr>
              <w:t xml:space="preserve"> for absence</w:t>
            </w:r>
            <w:r w:rsidR="00550F4D">
              <w:rPr>
                <w:sz w:val="22"/>
              </w:rPr>
              <w:t xml:space="preserve"> w</w:t>
            </w:r>
            <w:r>
              <w:rPr>
                <w:sz w:val="22"/>
              </w:rPr>
              <w:t>ere</w:t>
            </w:r>
            <w:r w:rsidR="00550F4D">
              <w:rPr>
                <w:sz w:val="22"/>
              </w:rPr>
              <w:t xml:space="preserve"> received </w:t>
            </w:r>
            <w:r w:rsidR="00550F4D" w:rsidRPr="00D71BB0">
              <w:rPr>
                <w:sz w:val="22"/>
              </w:rPr>
              <w:t xml:space="preserve">from </w:t>
            </w:r>
            <w:r w:rsidR="00D669B9">
              <w:rPr>
                <w:sz w:val="22"/>
              </w:rPr>
              <w:t>Janet Minto</w:t>
            </w:r>
            <w:r w:rsidR="00F1362C">
              <w:rPr>
                <w:sz w:val="22"/>
              </w:rPr>
              <w:t xml:space="preserve">, Susan </w:t>
            </w:r>
            <w:proofErr w:type="spellStart"/>
            <w:r w:rsidR="00F1362C">
              <w:rPr>
                <w:sz w:val="22"/>
              </w:rPr>
              <w:t>Spibey</w:t>
            </w:r>
            <w:proofErr w:type="spellEnd"/>
            <w:r w:rsidR="00F1362C">
              <w:rPr>
                <w:sz w:val="22"/>
              </w:rPr>
              <w:t xml:space="preserve">, Susan Loudon and </w:t>
            </w:r>
            <w:r w:rsidR="00BB76DC">
              <w:rPr>
                <w:sz w:val="22"/>
              </w:rPr>
              <w:t xml:space="preserve">Jennifer </w:t>
            </w:r>
            <w:proofErr w:type="spellStart"/>
            <w:r w:rsidR="00BB76DC">
              <w:rPr>
                <w:sz w:val="22"/>
              </w:rPr>
              <w:t>Cockram</w:t>
            </w:r>
            <w:proofErr w:type="spellEnd"/>
            <w:r w:rsidR="00B82FBE">
              <w:rPr>
                <w:sz w:val="22"/>
              </w:rPr>
              <w:t xml:space="preserve">. </w:t>
            </w:r>
          </w:p>
          <w:p w14:paraId="319A59D2" w14:textId="21B3403F" w:rsidR="00F1362C" w:rsidRPr="009836A7" w:rsidRDefault="00F1362C" w:rsidP="00F1362C">
            <w:pPr>
              <w:rPr>
                <w:sz w:val="22"/>
              </w:rPr>
            </w:pPr>
          </w:p>
        </w:tc>
      </w:tr>
      <w:tr w:rsidR="00CB0B68" w14:paraId="5882D3D9" w14:textId="77777777" w:rsidTr="00F57B8B">
        <w:trPr>
          <w:trHeight w:val="764"/>
        </w:trPr>
        <w:tc>
          <w:tcPr>
            <w:tcW w:w="675" w:type="dxa"/>
            <w:tcBorders>
              <w:bottom w:val="single" w:sz="4" w:space="0" w:color="auto"/>
            </w:tcBorders>
          </w:tcPr>
          <w:p w14:paraId="58CF8A98" w14:textId="77777777" w:rsidR="00CB0B68" w:rsidRDefault="004739FD" w:rsidP="007A2E4D">
            <w:pPr>
              <w:rPr>
                <w:b/>
                <w:bCs/>
                <w:sz w:val="22"/>
              </w:rPr>
            </w:pPr>
            <w:r>
              <w:rPr>
                <w:b/>
                <w:bCs/>
                <w:sz w:val="22"/>
              </w:rPr>
              <w:t>2</w:t>
            </w:r>
          </w:p>
        </w:tc>
        <w:tc>
          <w:tcPr>
            <w:tcW w:w="1586" w:type="dxa"/>
            <w:tcBorders>
              <w:bottom w:val="single" w:sz="4" w:space="0" w:color="auto"/>
            </w:tcBorders>
          </w:tcPr>
          <w:p w14:paraId="3C6DF614" w14:textId="1535F9FD" w:rsidR="008D53E6" w:rsidRDefault="008D53E6" w:rsidP="008D53E6">
            <w:pPr>
              <w:spacing w:line="276" w:lineRule="auto"/>
              <w:rPr>
                <w:sz w:val="22"/>
              </w:rPr>
            </w:pPr>
            <w:r>
              <w:rPr>
                <w:b/>
                <w:sz w:val="22"/>
              </w:rPr>
              <w:t>GB/19/10/002</w:t>
            </w:r>
          </w:p>
          <w:p w14:paraId="2BD59B73" w14:textId="77777777" w:rsidR="00CB0B68" w:rsidRDefault="00CB0B68" w:rsidP="00F57B8B">
            <w:pPr>
              <w:spacing w:line="276" w:lineRule="auto"/>
              <w:rPr>
                <w:b/>
                <w:sz w:val="22"/>
              </w:rPr>
            </w:pPr>
          </w:p>
        </w:tc>
        <w:tc>
          <w:tcPr>
            <w:tcW w:w="8620" w:type="dxa"/>
            <w:tcBorders>
              <w:bottom w:val="single" w:sz="4" w:space="0" w:color="auto"/>
            </w:tcBorders>
          </w:tcPr>
          <w:p w14:paraId="3CB94FF0" w14:textId="77777777" w:rsidR="00CB0B68" w:rsidRDefault="00CB0B68" w:rsidP="00771600">
            <w:pPr>
              <w:rPr>
                <w:sz w:val="22"/>
                <w:szCs w:val="22"/>
              </w:rPr>
            </w:pPr>
            <w:r w:rsidRPr="008755ED">
              <w:rPr>
                <w:b/>
                <w:bCs/>
                <w:sz w:val="22"/>
                <w:szCs w:val="22"/>
              </w:rPr>
              <w:t>DECLARATION OF INTERESTS</w:t>
            </w:r>
          </w:p>
          <w:p w14:paraId="2C3C76C4" w14:textId="77777777" w:rsidR="00CB0B68" w:rsidRDefault="00CB0B68" w:rsidP="00771600">
            <w:pPr>
              <w:rPr>
                <w:sz w:val="22"/>
                <w:szCs w:val="22"/>
              </w:rPr>
            </w:pPr>
          </w:p>
          <w:p w14:paraId="26A5091B" w14:textId="02332D87" w:rsidR="00D47BF3" w:rsidRPr="00072428" w:rsidRDefault="00CB0B68" w:rsidP="00771600">
            <w:pPr>
              <w:rPr>
                <w:sz w:val="22"/>
                <w:szCs w:val="22"/>
              </w:rPr>
            </w:pPr>
            <w:r w:rsidRPr="00BB76DC">
              <w:rPr>
                <w:sz w:val="22"/>
                <w:szCs w:val="22"/>
              </w:rPr>
              <w:t>There were no declarations of interest.</w:t>
            </w:r>
            <w:r w:rsidR="008D53E6">
              <w:rPr>
                <w:sz w:val="22"/>
                <w:szCs w:val="22"/>
              </w:rPr>
              <w:t xml:space="preserve"> </w:t>
            </w:r>
          </w:p>
          <w:p w14:paraId="245B2AB9" w14:textId="77777777" w:rsidR="00CB0B68" w:rsidRDefault="00CB0B68" w:rsidP="00B63062">
            <w:pPr>
              <w:rPr>
                <w:b/>
                <w:bCs/>
                <w:sz w:val="22"/>
              </w:rPr>
            </w:pPr>
          </w:p>
        </w:tc>
      </w:tr>
      <w:tr w:rsidR="007A2E4D" w14:paraId="7A7180CF" w14:textId="77777777" w:rsidTr="00F72312">
        <w:tc>
          <w:tcPr>
            <w:tcW w:w="675" w:type="dxa"/>
          </w:tcPr>
          <w:p w14:paraId="2E06011A" w14:textId="77777777" w:rsidR="007A2E4D" w:rsidRPr="009836A7" w:rsidRDefault="001468BC" w:rsidP="007A2E4D">
            <w:pPr>
              <w:rPr>
                <w:b/>
                <w:bCs/>
                <w:sz w:val="22"/>
              </w:rPr>
            </w:pPr>
            <w:r>
              <w:rPr>
                <w:b/>
                <w:bCs/>
                <w:sz w:val="22"/>
              </w:rPr>
              <w:t>3</w:t>
            </w:r>
          </w:p>
        </w:tc>
        <w:tc>
          <w:tcPr>
            <w:tcW w:w="1586" w:type="dxa"/>
          </w:tcPr>
          <w:p w14:paraId="61861F5A" w14:textId="4A664A94" w:rsidR="008D53E6" w:rsidRDefault="008D53E6" w:rsidP="008D53E6">
            <w:pPr>
              <w:spacing w:line="276" w:lineRule="auto"/>
              <w:rPr>
                <w:sz w:val="22"/>
              </w:rPr>
            </w:pPr>
            <w:r>
              <w:rPr>
                <w:b/>
                <w:sz w:val="22"/>
              </w:rPr>
              <w:t>GB/19/10/003</w:t>
            </w:r>
          </w:p>
          <w:p w14:paraId="3B4BC197" w14:textId="77777777" w:rsidR="007A2E4D" w:rsidRDefault="007A2E4D" w:rsidP="007A2E4D">
            <w:pPr>
              <w:rPr>
                <w:sz w:val="22"/>
              </w:rPr>
            </w:pPr>
          </w:p>
          <w:p w14:paraId="644E9B97" w14:textId="77777777" w:rsidR="007A2E4D" w:rsidRDefault="007A2E4D" w:rsidP="007A2E4D">
            <w:pPr>
              <w:rPr>
                <w:sz w:val="22"/>
              </w:rPr>
            </w:pPr>
          </w:p>
          <w:p w14:paraId="36B3D29D" w14:textId="77777777" w:rsidR="007A2E4D" w:rsidRPr="009836A7" w:rsidRDefault="007A2E4D" w:rsidP="007A2E4D">
            <w:pPr>
              <w:rPr>
                <w:sz w:val="22"/>
              </w:rPr>
            </w:pPr>
          </w:p>
        </w:tc>
        <w:tc>
          <w:tcPr>
            <w:tcW w:w="8620" w:type="dxa"/>
          </w:tcPr>
          <w:p w14:paraId="2BA393F3" w14:textId="600B50B3" w:rsidR="007A2E4D" w:rsidRDefault="007A2E4D" w:rsidP="007A2E4D">
            <w:pPr>
              <w:rPr>
                <w:b/>
                <w:bCs/>
                <w:sz w:val="22"/>
              </w:rPr>
            </w:pPr>
            <w:r>
              <w:rPr>
                <w:b/>
                <w:bCs/>
                <w:sz w:val="22"/>
              </w:rPr>
              <w:t xml:space="preserve">PART 1 </w:t>
            </w:r>
            <w:r w:rsidRPr="009836A7">
              <w:rPr>
                <w:b/>
                <w:bCs/>
                <w:sz w:val="22"/>
              </w:rPr>
              <w:t>MINUTES</w:t>
            </w:r>
            <w:r>
              <w:rPr>
                <w:b/>
                <w:bCs/>
                <w:sz w:val="22"/>
              </w:rPr>
              <w:t xml:space="preserve"> OF THE GOVERNING BOARD MEETING</w:t>
            </w:r>
            <w:r w:rsidRPr="009836A7">
              <w:rPr>
                <w:b/>
                <w:bCs/>
                <w:sz w:val="22"/>
              </w:rPr>
              <w:t xml:space="preserve"> ON </w:t>
            </w:r>
            <w:r w:rsidR="008D53E6">
              <w:rPr>
                <w:b/>
                <w:bCs/>
                <w:sz w:val="22"/>
              </w:rPr>
              <w:t>9</w:t>
            </w:r>
            <w:r w:rsidR="00302C37" w:rsidRPr="00302C37">
              <w:rPr>
                <w:b/>
                <w:bCs/>
                <w:sz w:val="22"/>
                <w:vertAlign w:val="superscript"/>
              </w:rPr>
              <w:t>TH</w:t>
            </w:r>
            <w:r w:rsidR="00302C37">
              <w:rPr>
                <w:b/>
                <w:bCs/>
                <w:sz w:val="22"/>
              </w:rPr>
              <w:t xml:space="preserve"> </w:t>
            </w:r>
            <w:r w:rsidR="008D53E6">
              <w:rPr>
                <w:b/>
                <w:bCs/>
                <w:sz w:val="22"/>
              </w:rPr>
              <w:t>JULY</w:t>
            </w:r>
            <w:r w:rsidR="00302C37">
              <w:rPr>
                <w:b/>
                <w:bCs/>
                <w:sz w:val="22"/>
              </w:rPr>
              <w:t xml:space="preserve"> 201</w:t>
            </w:r>
            <w:r w:rsidR="00D47BF3">
              <w:rPr>
                <w:b/>
                <w:bCs/>
                <w:sz w:val="22"/>
              </w:rPr>
              <w:t>9</w:t>
            </w:r>
            <w:r w:rsidR="00302C37">
              <w:rPr>
                <w:b/>
                <w:bCs/>
                <w:sz w:val="22"/>
              </w:rPr>
              <w:t xml:space="preserve"> </w:t>
            </w:r>
          </w:p>
          <w:p w14:paraId="3D6F8C9F" w14:textId="77777777" w:rsidR="007A2E4D" w:rsidRDefault="007A2E4D" w:rsidP="007A2E4D">
            <w:pPr>
              <w:rPr>
                <w:sz w:val="22"/>
                <w:szCs w:val="20"/>
              </w:rPr>
            </w:pPr>
          </w:p>
          <w:p w14:paraId="7B728434" w14:textId="15B745DD" w:rsidR="00CD566C" w:rsidRDefault="003467B6" w:rsidP="00611013">
            <w:pPr>
              <w:rPr>
                <w:sz w:val="22"/>
                <w:szCs w:val="20"/>
              </w:rPr>
            </w:pPr>
            <w:r>
              <w:rPr>
                <w:sz w:val="22"/>
                <w:szCs w:val="20"/>
              </w:rPr>
              <w:t>The minutes</w:t>
            </w:r>
            <w:r w:rsidR="007A2E4D">
              <w:rPr>
                <w:sz w:val="22"/>
                <w:szCs w:val="20"/>
              </w:rPr>
              <w:t xml:space="preserve"> were </w:t>
            </w:r>
            <w:r w:rsidR="007A2E4D" w:rsidRPr="002D5A24">
              <w:rPr>
                <w:sz w:val="22"/>
                <w:szCs w:val="20"/>
              </w:rPr>
              <w:t>approv</w:t>
            </w:r>
            <w:r w:rsidR="007A2E4D">
              <w:rPr>
                <w:sz w:val="22"/>
                <w:szCs w:val="20"/>
              </w:rPr>
              <w:t>ed</w:t>
            </w:r>
            <w:r w:rsidR="007A2E4D" w:rsidRPr="002D5A24">
              <w:rPr>
                <w:sz w:val="22"/>
                <w:szCs w:val="20"/>
              </w:rPr>
              <w:t xml:space="preserve"> as a correct record </w:t>
            </w:r>
            <w:r w:rsidR="007A2E4D">
              <w:rPr>
                <w:sz w:val="22"/>
                <w:szCs w:val="20"/>
              </w:rPr>
              <w:t xml:space="preserve">for </w:t>
            </w:r>
            <w:r w:rsidR="007A2E4D" w:rsidRPr="002D5A24">
              <w:rPr>
                <w:sz w:val="22"/>
                <w:szCs w:val="20"/>
              </w:rPr>
              <w:t>signature by the Chair</w:t>
            </w:r>
            <w:r w:rsidR="00611013">
              <w:rPr>
                <w:sz w:val="22"/>
                <w:szCs w:val="20"/>
              </w:rPr>
              <w:t>.</w:t>
            </w:r>
          </w:p>
          <w:p w14:paraId="7346B3ED" w14:textId="77777777" w:rsidR="007A2E4D" w:rsidRPr="009836A7" w:rsidRDefault="007A2E4D" w:rsidP="007A2E4D">
            <w:pPr>
              <w:rPr>
                <w:sz w:val="22"/>
              </w:rPr>
            </w:pPr>
          </w:p>
        </w:tc>
      </w:tr>
      <w:tr w:rsidR="007A2E4D" w14:paraId="436B83B6" w14:textId="77777777" w:rsidTr="00F72312">
        <w:tc>
          <w:tcPr>
            <w:tcW w:w="675" w:type="dxa"/>
          </w:tcPr>
          <w:p w14:paraId="6F676CD3" w14:textId="77777777" w:rsidR="007A2E4D" w:rsidRPr="009836A7" w:rsidRDefault="001468BC" w:rsidP="007A2E4D">
            <w:pPr>
              <w:rPr>
                <w:b/>
                <w:bCs/>
                <w:sz w:val="22"/>
              </w:rPr>
            </w:pPr>
            <w:r>
              <w:rPr>
                <w:b/>
                <w:bCs/>
                <w:sz w:val="22"/>
              </w:rPr>
              <w:t>4</w:t>
            </w:r>
          </w:p>
        </w:tc>
        <w:tc>
          <w:tcPr>
            <w:tcW w:w="1586" w:type="dxa"/>
          </w:tcPr>
          <w:p w14:paraId="716DA179" w14:textId="51FE8CC5" w:rsidR="008D53E6" w:rsidRDefault="008D53E6" w:rsidP="008D53E6">
            <w:pPr>
              <w:spacing w:line="276" w:lineRule="auto"/>
              <w:rPr>
                <w:sz w:val="22"/>
              </w:rPr>
            </w:pPr>
            <w:r>
              <w:rPr>
                <w:b/>
                <w:sz w:val="22"/>
              </w:rPr>
              <w:t>GB/19/10/004</w:t>
            </w:r>
          </w:p>
          <w:p w14:paraId="7C3D898D" w14:textId="77777777" w:rsidR="007A2E4D" w:rsidRPr="009836A7" w:rsidRDefault="007A2E4D" w:rsidP="007A2E4D">
            <w:pPr>
              <w:rPr>
                <w:sz w:val="22"/>
              </w:rPr>
            </w:pPr>
          </w:p>
        </w:tc>
        <w:tc>
          <w:tcPr>
            <w:tcW w:w="8620" w:type="dxa"/>
          </w:tcPr>
          <w:p w14:paraId="5FD2D5F0" w14:textId="77777777" w:rsidR="007A2E4D" w:rsidRDefault="007A2E4D" w:rsidP="007A2E4D">
            <w:pPr>
              <w:rPr>
                <w:sz w:val="22"/>
              </w:rPr>
            </w:pPr>
            <w:r w:rsidRPr="009836A7">
              <w:rPr>
                <w:b/>
                <w:bCs/>
                <w:sz w:val="22"/>
              </w:rPr>
              <w:t>MATTERS ARISING</w:t>
            </w:r>
          </w:p>
          <w:p w14:paraId="366651CC" w14:textId="77777777" w:rsidR="007A2E4D" w:rsidRDefault="007A2E4D" w:rsidP="007A2E4D">
            <w:pPr>
              <w:rPr>
                <w:sz w:val="22"/>
              </w:rPr>
            </w:pPr>
          </w:p>
          <w:p w14:paraId="0E5CD162" w14:textId="77777777" w:rsidR="009F4F25" w:rsidRDefault="003E0D94" w:rsidP="007A2E4D">
            <w:pPr>
              <w:rPr>
                <w:sz w:val="22"/>
              </w:rPr>
            </w:pPr>
            <w:r>
              <w:rPr>
                <w:sz w:val="22"/>
              </w:rPr>
              <w:t xml:space="preserve">The </w:t>
            </w:r>
            <w:r w:rsidR="00F57B8B">
              <w:rPr>
                <w:sz w:val="22"/>
              </w:rPr>
              <w:t xml:space="preserve">Clerk advised that </w:t>
            </w:r>
            <w:r w:rsidR="009D2DAD">
              <w:rPr>
                <w:sz w:val="22"/>
              </w:rPr>
              <w:t>all items on the Action Sheet were now complete</w:t>
            </w:r>
            <w:r w:rsidR="00482796">
              <w:rPr>
                <w:sz w:val="22"/>
              </w:rPr>
              <w:t>.</w:t>
            </w:r>
          </w:p>
          <w:p w14:paraId="19D96104" w14:textId="77777777" w:rsidR="007A2E4D" w:rsidRPr="009836A7" w:rsidRDefault="007A2E4D" w:rsidP="00482796">
            <w:pPr>
              <w:rPr>
                <w:sz w:val="22"/>
              </w:rPr>
            </w:pPr>
          </w:p>
        </w:tc>
      </w:tr>
      <w:tr w:rsidR="000C74BE" w14:paraId="0006AC94" w14:textId="77777777" w:rsidTr="00F72312">
        <w:tc>
          <w:tcPr>
            <w:tcW w:w="675" w:type="dxa"/>
          </w:tcPr>
          <w:p w14:paraId="0EA8ABDF" w14:textId="77777777" w:rsidR="000C74BE" w:rsidRDefault="001468BC" w:rsidP="007A2E4D">
            <w:pPr>
              <w:rPr>
                <w:b/>
                <w:bCs/>
                <w:sz w:val="22"/>
              </w:rPr>
            </w:pPr>
            <w:r>
              <w:rPr>
                <w:b/>
                <w:bCs/>
                <w:sz w:val="22"/>
              </w:rPr>
              <w:lastRenderedPageBreak/>
              <w:t>5</w:t>
            </w:r>
          </w:p>
        </w:tc>
        <w:tc>
          <w:tcPr>
            <w:tcW w:w="1586" w:type="dxa"/>
          </w:tcPr>
          <w:p w14:paraId="15D8A0BC" w14:textId="054E9C68" w:rsidR="008D53E6" w:rsidRDefault="008D53E6" w:rsidP="008D53E6">
            <w:pPr>
              <w:spacing w:line="276" w:lineRule="auto"/>
              <w:rPr>
                <w:sz w:val="22"/>
              </w:rPr>
            </w:pPr>
            <w:r>
              <w:rPr>
                <w:b/>
                <w:sz w:val="22"/>
              </w:rPr>
              <w:t>GB/19/10/005</w:t>
            </w:r>
          </w:p>
          <w:p w14:paraId="7074DC6B" w14:textId="77777777" w:rsidR="000C74BE" w:rsidRDefault="000C74BE" w:rsidP="00302C37">
            <w:pPr>
              <w:spacing w:line="276" w:lineRule="auto"/>
              <w:rPr>
                <w:b/>
                <w:sz w:val="22"/>
              </w:rPr>
            </w:pPr>
          </w:p>
          <w:p w14:paraId="4E38D873" w14:textId="77777777" w:rsidR="002A7252" w:rsidRPr="009F1EB0" w:rsidRDefault="002A7252" w:rsidP="00302C37">
            <w:pPr>
              <w:spacing w:line="276" w:lineRule="auto"/>
              <w:rPr>
                <w:sz w:val="22"/>
              </w:rPr>
            </w:pPr>
          </w:p>
        </w:tc>
        <w:tc>
          <w:tcPr>
            <w:tcW w:w="8620" w:type="dxa"/>
          </w:tcPr>
          <w:p w14:paraId="75D49D0C" w14:textId="09DFF3A2" w:rsidR="000C74BE" w:rsidRDefault="008D53E6" w:rsidP="00771600">
            <w:pPr>
              <w:rPr>
                <w:b/>
                <w:bCs/>
                <w:sz w:val="22"/>
              </w:rPr>
            </w:pPr>
            <w:r>
              <w:rPr>
                <w:b/>
                <w:bCs/>
                <w:sz w:val="22"/>
              </w:rPr>
              <w:t>APPOINTMENT OF NEW MEMBERS</w:t>
            </w:r>
          </w:p>
          <w:p w14:paraId="7899DD6D" w14:textId="77777777" w:rsidR="000C74BE" w:rsidRDefault="000C74BE" w:rsidP="00771600">
            <w:pPr>
              <w:rPr>
                <w:b/>
                <w:bCs/>
                <w:sz w:val="22"/>
              </w:rPr>
            </w:pPr>
          </w:p>
          <w:p w14:paraId="5AC3ED64" w14:textId="4ADD6154" w:rsidR="00281CE7" w:rsidRDefault="008D53E6" w:rsidP="00771600">
            <w:pPr>
              <w:rPr>
                <w:bCs/>
                <w:sz w:val="22"/>
              </w:rPr>
            </w:pPr>
            <w:r>
              <w:rPr>
                <w:bCs/>
                <w:sz w:val="22"/>
              </w:rPr>
              <w:t>The Chair advised that the Search &amp; Governance Committee had interviewed two candidates for governor vacancies</w:t>
            </w:r>
            <w:r w:rsidR="00EC4BE1">
              <w:rPr>
                <w:bCs/>
                <w:sz w:val="22"/>
              </w:rPr>
              <w:t>, namely David McDonald and Alison Chambers. He</w:t>
            </w:r>
            <w:r>
              <w:rPr>
                <w:bCs/>
                <w:sz w:val="22"/>
              </w:rPr>
              <w:t xml:space="preserve"> drew members’ attention to the</w:t>
            </w:r>
            <w:r w:rsidR="00EC4BE1">
              <w:rPr>
                <w:bCs/>
                <w:sz w:val="22"/>
              </w:rPr>
              <w:t>ir</w:t>
            </w:r>
            <w:r>
              <w:rPr>
                <w:bCs/>
                <w:sz w:val="22"/>
              </w:rPr>
              <w:t xml:space="preserve"> CVs within the meeting papers. </w:t>
            </w:r>
            <w:r w:rsidR="00EC4BE1">
              <w:rPr>
                <w:bCs/>
                <w:sz w:val="22"/>
              </w:rPr>
              <w:t>The Chair</w:t>
            </w:r>
            <w:r>
              <w:rPr>
                <w:bCs/>
                <w:sz w:val="22"/>
              </w:rPr>
              <w:t xml:space="preserve"> was pleased to report that the committee members unanimously agreed that both candidates would be suitable appointments to the Governing Board.</w:t>
            </w:r>
            <w:r w:rsidR="00EC4BE1">
              <w:rPr>
                <w:bCs/>
                <w:sz w:val="22"/>
              </w:rPr>
              <w:t xml:space="preserve"> Members discussed the skills and experience of each candidate and noted proposals within the report to appoint </w:t>
            </w:r>
            <w:r w:rsidR="00F04609">
              <w:rPr>
                <w:bCs/>
                <w:sz w:val="22"/>
              </w:rPr>
              <w:t>the</w:t>
            </w:r>
            <w:r w:rsidR="00EC4BE1">
              <w:rPr>
                <w:bCs/>
                <w:sz w:val="22"/>
              </w:rPr>
              <w:t xml:space="preserve"> candidate</w:t>
            </w:r>
            <w:r w:rsidR="00F04609">
              <w:rPr>
                <w:bCs/>
                <w:sz w:val="22"/>
              </w:rPr>
              <w:t>s</w:t>
            </w:r>
            <w:r w:rsidR="00EC4BE1">
              <w:rPr>
                <w:bCs/>
                <w:sz w:val="22"/>
              </w:rPr>
              <w:t xml:space="preserve"> to the Audit Committee and Resources Committee respectively.</w:t>
            </w:r>
          </w:p>
          <w:p w14:paraId="7361D861" w14:textId="77777777" w:rsidR="008D53E6" w:rsidRDefault="008D53E6" w:rsidP="00771600">
            <w:pPr>
              <w:rPr>
                <w:bCs/>
                <w:sz w:val="22"/>
              </w:rPr>
            </w:pPr>
          </w:p>
          <w:p w14:paraId="0277EF26" w14:textId="77777777" w:rsidR="008D53E6" w:rsidRPr="002B42D5" w:rsidRDefault="008D53E6" w:rsidP="008D53E6">
            <w:pPr>
              <w:spacing w:line="276" w:lineRule="auto"/>
              <w:rPr>
                <w:b/>
                <w:bCs/>
                <w:sz w:val="22"/>
              </w:rPr>
            </w:pPr>
            <w:r w:rsidRPr="002B42D5">
              <w:rPr>
                <w:b/>
                <w:bCs/>
                <w:sz w:val="22"/>
              </w:rPr>
              <w:t>RESOLVED:</w:t>
            </w:r>
          </w:p>
          <w:p w14:paraId="4E1E42FF" w14:textId="311F33FC" w:rsidR="008D53E6" w:rsidRDefault="008D53E6" w:rsidP="008D53E6">
            <w:pPr>
              <w:pStyle w:val="NoSpacing"/>
              <w:numPr>
                <w:ilvl w:val="0"/>
                <w:numId w:val="21"/>
              </w:numPr>
              <w:ind w:left="373" w:hanging="142"/>
              <w:rPr>
                <w:bCs/>
                <w:sz w:val="22"/>
              </w:rPr>
            </w:pPr>
            <w:r>
              <w:rPr>
                <w:bCs/>
                <w:sz w:val="22"/>
              </w:rPr>
              <w:t xml:space="preserve">That David McDonald </w:t>
            </w:r>
            <w:r w:rsidR="00EC4BE1">
              <w:rPr>
                <w:bCs/>
                <w:sz w:val="22"/>
              </w:rPr>
              <w:t xml:space="preserve">be appointed </w:t>
            </w:r>
            <w:r>
              <w:rPr>
                <w:bCs/>
                <w:sz w:val="22"/>
              </w:rPr>
              <w:t>as a member for a period of four years</w:t>
            </w:r>
            <w:r w:rsidR="00EC4BE1">
              <w:rPr>
                <w:bCs/>
                <w:sz w:val="22"/>
              </w:rPr>
              <w:t xml:space="preserve"> from 16</w:t>
            </w:r>
            <w:r w:rsidR="00EC4BE1" w:rsidRPr="00EC4BE1">
              <w:rPr>
                <w:bCs/>
                <w:sz w:val="22"/>
                <w:vertAlign w:val="superscript"/>
              </w:rPr>
              <w:t>th</w:t>
            </w:r>
            <w:r w:rsidR="00EC4BE1">
              <w:rPr>
                <w:bCs/>
                <w:sz w:val="22"/>
              </w:rPr>
              <w:t xml:space="preserve"> October 2019</w:t>
            </w:r>
            <w:r>
              <w:rPr>
                <w:bCs/>
                <w:sz w:val="22"/>
              </w:rPr>
              <w:t>, subject to a one-year probationary period;</w:t>
            </w:r>
          </w:p>
          <w:p w14:paraId="79FD0155" w14:textId="246918DE" w:rsidR="008D53E6" w:rsidRPr="009B16CA" w:rsidRDefault="008D53E6" w:rsidP="008D53E6">
            <w:pPr>
              <w:pStyle w:val="NoSpacing"/>
              <w:numPr>
                <w:ilvl w:val="0"/>
                <w:numId w:val="21"/>
              </w:numPr>
              <w:ind w:left="373" w:hanging="142"/>
              <w:rPr>
                <w:sz w:val="22"/>
                <w:szCs w:val="22"/>
              </w:rPr>
            </w:pPr>
            <w:r>
              <w:rPr>
                <w:bCs/>
                <w:sz w:val="22"/>
              </w:rPr>
              <w:t>That the Board be recommended to appoint Alison Chambers as a member for a period of four years</w:t>
            </w:r>
            <w:r w:rsidR="00EC4BE1">
              <w:rPr>
                <w:bCs/>
                <w:sz w:val="22"/>
              </w:rPr>
              <w:t xml:space="preserve"> from 15</w:t>
            </w:r>
            <w:r w:rsidR="00EC4BE1" w:rsidRPr="00EC4BE1">
              <w:rPr>
                <w:bCs/>
                <w:sz w:val="22"/>
                <w:vertAlign w:val="superscript"/>
              </w:rPr>
              <w:t>th</w:t>
            </w:r>
            <w:r w:rsidR="00EC4BE1">
              <w:rPr>
                <w:bCs/>
                <w:sz w:val="22"/>
              </w:rPr>
              <w:t xml:space="preserve"> October 2019</w:t>
            </w:r>
            <w:r>
              <w:rPr>
                <w:bCs/>
                <w:sz w:val="22"/>
              </w:rPr>
              <w:t>, subject to a one-year probationary period;</w:t>
            </w:r>
          </w:p>
          <w:p w14:paraId="7A2922C5" w14:textId="64577BB5" w:rsidR="008D53E6" w:rsidRPr="009B16CA" w:rsidRDefault="008D53E6" w:rsidP="008D53E6">
            <w:pPr>
              <w:pStyle w:val="NoSpacing"/>
              <w:numPr>
                <w:ilvl w:val="0"/>
                <w:numId w:val="21"/>
              </w:numPr>
              <w:ind w:left="373" w:hanging="142"/>
              <w:rPr>
                <w:sz w:val="22"/>
                <w:szCs w:val="22"/>
              </w:rPr>
            </w:pPr>
            <w:r>
              <w:rPr>
                <w:bCs/>
                <w:sz w:val="22"/>
              </w:rPr>
              <w:t>That David McDonald</w:t>
            </w:r>
            <w:r w:rsidR="00EC4BE1">
              <w:rPr>
                <w:bCs/>
                <w:sz w:val="22"/>
              </w:rPr>
              <w:t xml:space="preserve"> be appointed</w:t>
            </w:r>
            <w:r>
              <w:rPr>
                <w:bCs/>
                <w:sz w:val="22"/>
              </w:rPr>
              <w:t xml:space="preserve"> as a member of the Audit Committee; and</w:t>
            </w:r>
          </w:p>
          <w:p w14:paraId="1727DA60" w14:textId="0D51078C" w:rsidR="008D53E6" w:rsidRPr="009B16CA" w:rsidRDefault="008D53E6" w:rsidP="008D53E6">
            <w:pPr>
              <w:pStyle w:val="NoSpacing"/>
              <w:numPr>
                <w:ilvl w:val="0"/>
                <w:numId w:val="21"/>
              </w:numPr>
              <w:ind w:left="373" w:hanging="142"/>
              <w:rPr>
                <w:sz w:val="22"/>
                <w:szCs w:val="22"/>
              </w:rPr>
            </w:pPr>
            <w:r>
              <w:rPr>
                <w:bCs/>
                <w:sz w:val="22"/>
              </w:rPr>
              <w:t xml:space="preserve">That Alison Chambers </w:t>
            </w:r>
            <w:r w:rsidR="00EC4BE1">
              <w:rPr>
                <w:bCs/>
                <w:sz w:val="22"/>
              </w:rPr>
              <w:t xml:space="preserve">be appointed </w:t>
            </w:r>
            <w:r>
              <w:rPr>
                <w:bCs/>
                <w:sz w:val="22"/>
              </w:rPr>
              <w:t>as a member of the Resources Committee.</w:t>
            </w:r>
          </w:p>
          <w:p w14:paraId="0BB6E4E5" w14:textId="77777777" w:rsidR="008D53E6" w:rsidRDefault="008D53E6" w:rsidP="00771600">
            <w:pPr>
              <w:rPr>
                <w:bCs/>
                <w:sz w:val="22"/>
              </w:rPr>
            </w:pPr>
          </w:p>
          <w:p w14:paraId="3210D46C" w14:textId="18974DA1" w:rsidR="00281CE7" w:rsidRDefault="00EC4BE1" w:rsidP="00771600">
            <w:pPr>
              <w:rPr>
                <w:bCs/>
                <w:sz w:val="22"/>
              </w:rPr>
            </w:pPr>
            <w:r>
              <w:rPr>
                <w:bCs/>
                <w:sz w:val="22"/>
              </w:rPr>
              <w:t xml:space="preserve">The </w:t>
            </w:r>
            <w:r w:rsidR="00BB76DC">
              <w:rPr>
                <w:bCs/>
                <w:sz w:val="22"/>
              </w:rPr>
              <w:t>Chair</w:t>
            </w:r>
            <w:r>
              <w:rPr>
                <w:bCs/>
                <w:sz w:val="22"/>
              </w:rPr>
              <w:t xml:space="preserve"> advised that the election process for a replacement Academic Staff Governor had recently concluded and that Rebecca Armstrong had received the greatest number of votes from colleagues. The C</w:t>
            </w:r>
            <w:r w:rsidR="00F04609">
              <w:rPr>
                <w:bCs/>
                <w:sz w:val="22"/>
              </w:rPr>
              <w:t>hair</w:t>
            </w:r>
            <w:r>
              <w:rPr>
                <w:bCs/>
                <w:sz w:val="22"/>
              </w:rPr>
              <w:t xml:space="preserve"> also outlined Rebecca’s role at the </w:t>
            </w:r>
            <w:proofErr w:type="gramStart"/>
            <w:r>
              <w:rPr>
                <w:bCs/>
                <w:sz w:val="22"/>
              </w:rPr>
              <w:t>college</w:t>
            </w:r>
            <w:proofErr w:type="gramEnd"/>
            <w:r>
              <w:rPr>
                <w:bCs/>
                <w:sz w:val="22"/>
              </w:rPr>
              <w:t xml:space="preserve"> and it was noted that she was both a lecturer in Sport and a Quality Co-ordinator.</w:t>
            </w:r>
          </w:p>
          <w:p w14:paraId="33824B65" w14:textId="77777777" w:rsidR="003405DF" w:rsidRDefault="003405DF" w:rsidP="00771600">
            <w:pPr>
              <w:rPr>
                <w:bCs/>
                <w:sz w:val="22"/>
              </w:rPr>
            </w:pPr>
          </w:p>
          <w:p w14:paraId="3376A10B" w14:textId="77777777" w:rsidR="003405DF" w:rsidRPr="002B42D5" w:rsidRDefault="003405DF" w:rsidP="003405DF">
            <w:pPr>
              <w:spacing w:line="276" w:lineRule="auto"/>
              <w:rPr>
                <w:b/>
                <w:bCs/>
                <w:sz w:val="22"/>
              </w:rPr>
            </w:pPr>
            <w:r w:rsidRPr="002B42D5">
              <w:rPr>
                <w:b/>
                <w:bCs/>
                <w:sz w:val="22"/>
              </w:rPr>
              <w:t>RESOLVED:</w:t>
            </w:r>
          </w:p>
          <w:p w14:paraId="678786BC" w14:textId="31A48862" w:rsidR="00EC4BE1" w:rsidRPr="009B16CA" w:rsidRDefault="00EC4BE1" w:rsidP="00EC4BE1">
            <w:pPr>
              <w:pStyle w:val="NoSpacing"/>
              <w:numPr>
                <w:ilvl w:val="0"/>
                <w:numId w:val="22"/>
              </w:numPr>
              <w:ind w:left="373" w:hanging="142"/>
              <w:rPr>
                <w:sz w:val="22"/>
                <w:szCs w:val="22"/>
              </w:rPr>
            </w:pPr>
            <w:r>
              <w:rPr>
                <w:bCs/>
                <w:sz w:val="22"/>
              </w:rPr>
              <w:t>That Rebecca Armstrong be appointed as a Staff Governor for a period of four years from 15</w:t>
            </w:r>
            <w:r w:rsidRPr="00EC4BE1">
              <w:rPr>
                <w:bCs/>
                <w:sz w:val="22"/>
                <w:vertAlign w:val="superscript"/>
              </w:rPr>
              <w:t>th</w:t>
            </w:r>
            <w:r>
              <w:rPr>
                <w:bCs/>
                <w:sz w:val="22"/>
              </w:rPr>
              <w:t xml:space="preserve"> October 2019, subject to a one-year probationary period;</w:t>
            </w:r>
            <w:r w:rsidR="003405DF">
              <w:rPr>
                <w:bCs/>
                <w:sz w:val="22"/>
              </w:rPr>
              <w:t xml:space="preserve"> and</w:t>
            </w:r>
          </w:p>
          <w:p w14:paraId="65A5C12C" w14:textId="440D47B9" w:rsidR="00EC4BE1" w:rsidRPr="009B16CA" w:rsidRDefault="00EC4BE1" w:rsidP="00EC4BE1">
            <w:pPr>
              <w:pStyle w:val="NoSpacing"/>
              <w:numPr>
                <w:ilvl w:val="0"/>
                <w:numId w:val="22"/>
              </w:numPr>
              <w:ind w:left="373" w:hanging="142"/>
              <w:rPr>
                <w:sz w:val="22"/>
                <w:szCs w:val="22"/>
              </w:rPr>
            </w:pPr>
            <w:r>
              <w:rPr>
                <w:bCs/>
                <w:sz w:val="22"/>
              </w:rPr>
              <w:t>That Rebecca Armstrong be appointed as a member of the Curriculum &amp; Student Matters Committee.</w:t>
            </w:r>
          </w:p>
          <w:p w14:paraId="789B36C9" w14:textId="77777777" w:rsidR="00EC4BE1" w:rsidRDefault="00EC4BE1" w:rsidP="00771600">
            <w:pPr>
              <w:rPr>
                <w:bCs/>
                <w:sz w:val="22"/>
              </w:rPr>
            </w:pPr>
          </w:p>
          <w:p w14:paraId="7591AE4F" w14:textId="0A3BABE7" w:rsidR="00EC4BE1" w:rsidRPr="00EC4BE1" w:rsidRDefault="00EC4BE1" w:rsidP="00771600">
            <w:pPr>
              <w:rPr>
                <w:b/>
                <w:bCs/>
                <w:color w:val="FF0000"/>
                <w:sz w:val="22"/>
              </w:rPr>
            </w:pPr>
            <w:r w:rsidRPr="00BB76DC">
              <w:rPr>
                <w:b/>
                <w:bCs/>
                <w:sz w:val="22"/>
              </w:rPr>
              <w:t xml:space="preserve">Alison Chambers and Rebecca Armstrong joined the meeting at </w:t>
            </w:r>
            <w:r w:rsidR="00BB76DC">
              <w:rPr>
                <w:b/>
                <w:bCs/>
                <w:sz w:val="22"/>
              </w:rPr>
              <w:t>5.10pm</w:t>
            </w:r>
          </w:p>
          <w:p w14:paraId="7A99F987" w14:textId="77777777" w:rsidR="002A7252" w:rsidRPr="002A7252" w:rsidRDefault="002A7252" w:rsidP="00D47BF3">
            <w:pPr>
              <w:rPr>
                <w:bCs/>
                <w:sz w:val="22"/>
                <w:u w:val="single"/>
              </w:rPr>
            </w:pPr>
          </w:p>
        </w:tc>
      </w:tr>
      <w:tr w:rsidR="009D2DAD" w14:paraId="4AAC435F" w14:textId="77777777" w:rsidTr="00F72312">
        <w:tc>
          <w:tcPr>
            <w:tcW w:w="675" w:type="dxa"/>
          </w:tcPr>
          <w:p w14:paraId="1B17590C" w14:textId="77777777" w:rsidR="009D2DAD" w:rsidRDefault="001468BC" w:rsidP="007A2E4D">
            <w:pPr>
              <w:rPr>
                <w:b/>
                <w:bCs/>
                <w:sz w:val="22"/>
              </w:rPr>
            </w:pPr>
            <w:r>
              <w:rPr>
                <w:b/>
                <w:bCs/>
                <w:sz w:val="22"/>
              </w:rPr>
              <w:t>6</w:t>
            </w:r>
          </w:p>
        </w:tc>
        <w:tc>
          <w:tcPr>
            <w:tcW w:w="1586" w:type="dxa"/>
          </w:tcPr>
          <w:p w14:paraId="329B16DA" w14:textId="330A26E1" w:rsidR="008D53E6" w:rsidRDefault="008D53E6" w:rsidP="008D53E6">
            <w:pPr>
              <w:spacing w:line="276" w:lineRule="auto"/>
              <w:rPr>
                <w:sz w:val="22"/>
              </w:rPr>
            </w:pPr>
            <w:r>
              <w:rPr>
                <w:b/>
                <w:sz w:val="22"/>
              </w:rPr>
              <w:t>GB/19/10/00</w:t>
            </w:r>
            <w:r w:rsidR="003405DF">
              <w:rPr>
                <w:b/>
                <w:sz w:val="22"/>
              </w:rPr>
              <w:t>6</w:t>
            </w:r>
          </w:p>
          <w:p w14:paraId="02DE6C51" w14:textId="77777777" w:rsidR="009D2DAD" w:rsidRDefault="009D2DAD" w:rsidP="004739FD">
            <w:pPr>
              <w:spacing w:line="276" w:lineRule="auto"/>
              <w:rPr>
                <w:b/>
                <w:sz w:val="22"/>
              </w:rPr>
            </w:pPr>
          </w:p>
        </w:tc>
        <w:tc>
          <w:tcPr>
            <w:tcW w:w="8620" w:type="dxa"/>
          </w:tcPr>
          <w:p w14:paraId="29EE1AEC" w14:textId="15EE7D88" w:rsidR="009D2DAD" w:rsidRDefault="002C5390" w:rsidP="009D2DAD">
            <w:pPr>
              <w:rPr>
                <w:b/>
                <w:bCs/>
                <w:sz w:val="22"/>
              </w:rPr>
            </w:pPr>
            <w:r>
              <w:rPr>
                <w:b/>
                <w:bCs/>
                <w:sz w:val="22"/>
              </w:rPr>
              <w:t>RE-APPOINTMENT OF MEMBERS &amp; PROBATIONARY REVIEWS</w:t>
            </w:r>
          </w:p>
          <w:p w14:paraId="2E8B8BC1" w14:textId="77777777" w:rsidR="009D2DAD" w:rsidRDefault="009D2DAD" w:rsidP="009D2DAD">
            <w:pPr>
              <w:rPr>
                <w:b/>
                <w:bCs/>
                <w:sz w:val="22"/>
              </w:rPr>
            </w:pPr>
          </w:p>
          <w:p w14:paraId="156408D8" w14:textId="364E3FC2" w:rsidR="003405DF" w:rsidRPr="005140F3" w:rsidRDefault="003405DF" w:rsidP="003405DF">
            <w:pPr>
              <w:rPr>
                <w:sz w:val="22"/>
                <w:szCs w:val="22"/>
              </w:rPr>
            </w:pPr>
            <w:r w:rsidRPr="005140F3">
              <w:rPr>
                <w:sz w:val="22"/>
                <w:szCs w:val="22"/>
              </w:rPr>
              <w:t>T</w:t>
            </w:r>
            <w:r>
              <w:rPr>
                <w:sz w:val="22"/>
                <w:szCs w:val="22"/>
              </w:rPr>
              <w:t>he Chair advised that t</w:t>
            </w:r>
            <w:r w:rsidRPr="005140F3">
              <w:rPr>
                <w:sz w:val="22"/>
                <w:szCs w:val="22"/>
              </w:rPr>
              <w:t xml:space="preserve">he term of office of Jennifer </w:t>
            </w:r>
            <w:proofErr w:type="spellStart"/>
            <w:r w:rsidRPr="005140F3">
              <w:rPr>
                <w:sz w:val="22"/>
                <w:szCs w:val="22"/>
              </w:rPr>
              <w:t>Cockram</w:t>
            </w:r>
            <w:proofErr w:type="spellEnd"/>
            <w:r w:rsidRPr="005140F3">
              <w:rPr>
                <w:sz w:val="22"/>
                <w:szCs w:val="22"/>
              </w:rPr>
              <w:t xml:space="preserve"> came to an end in July 2019 and </w:t>
            </w:r>
            <w:r>
              <w:rPr>
                <w:sz w:val="22"/>
                <w:szCs w:val="22"/>
              </w:rPr>
              <w:t xml:space="preserve">that </w:t>
            </w:r>
            <w:r w:rsidRPr="005140F3">
              <w:rPr>
                <w:sz w:val="22"/>
                <w:szCs w:val="22"/>
              </w:rPr>
              <w:t xml:space="preserve">the </w:t>
            </w:r>
            <w:r>
              <w:rPr>
                <w:sz w:val="22"/>
                <w:szCs w:val="22"/>
              </w:rPr>
              <w:t>Search &amp; Governance Committee now recommended that Jennifer be re-appointed for a further four-year term of office with immediate effect and for her to continue her membership of the Resources Committee</w:t>
            </w:r>
            <w:r w:rsidRPr="005140F3">
              <w:rPr>
                <w:sz w:val="22"/>
                <w:szCs w:val="22"/>
              </w:rPr>
              <w:t xml:space="preserve">. The </w:t>
            </w:r>
            <w:r>
              <w:rPr>
                <w:sz w:val="22"/>
                <w:szCs w:val="22"/>
              </w:rPr>
              <w:t xml:space="preserve">Chair also advised that the </w:t>
            </w:r>
            <w:r w:rsidRPr="005140F3">
              <w:rPr>
                <w:sz w:val="22"/>
                <w:szCs w:val="22"/>
              </w:rPr>
              <w:t>appointment of Pauline Hunter as a co-opted member of the Audit Committee require</w:t>
            </w:r>
            <w:r>
              <w:rPr>
                <w:sz w:val="22"/>
                <w:szCs w:val="22"/>
              </w:rPr>
              <w:t>d a</w:t>
            </w:r>
            <w:r w:rsidRPr="005140F3">
              <w:rPr>
                <w:sz w:val="22"/>
                <w:szCs w:val="22"/>
              </w:rPr>
              <w:t xml:space="preserve"> review as this appointment came to an end in June 2019. Again</w:t>
            </w:r>
            <w:r>
              <w:rPr>
                <w:sz w:val="22"/>
                <w:szCs w:val="22"/>
              </w:rPr>
              <w:t>, it was noted that</w:t>
            </w:r>
            <w:r w:rsidRPr="005140F3">
              <w:rPr>
                <w:sz w:val="22"/>
                <w:szCs w:val="22"/>
              </w:rPr>
              <w:t xml:space="preserve"> </w:t>
            </w:r>
            <w:r>
              <w:rPr>
                <w:sz w:val="22"/>
                <w:szCs w:val="22"/>
              </w:rPr>
              <w:t>the Search &amp; Governance Committee recommended Pauline’s re-appointment as she</w:t>
            </w:r>
            <w:r w:rsidRPr="005140F3">
              <w:rPr>
                <w:sz w:val="22"/>
                <w:szCs w:val="22"/>
              </w:rPr>
              <w:t xml:space="preserve"> br</w:t>
            </w:r>
            <w:r>
              <w:rPr>
                <w:sz w:val="22"/>
                <w:szCs w:val="22"/>
              </w:rPr>
              <w:t>ought</w:t>
            </w:r>
            <w:r w:rsidRPr="005140F3">
              <w:rPr>
                <w:sz w:val="22"/>
                <w:szCs w:val="22"/>
              </w:rPr>
              <w:t xml:space="preserve"> considerable skills and experience to the work of the Audit Committee. </w:t>
            </w:r>
          </w:p>
          <w:p w14:paraId="39B40F73" w14:textId="77777777" w:rsidR="003405DF" w:rsidRDefault="003405DF" w:rsidP="003405DF">
            <w:pPr>
              <w:spacing w:line="276" w:lineRule="auto"/>
              <w:rPr>
                <w:bCs/>
                <w:sz w:val="22"/>
              </w:rPr>
            </w:pPr>
          </w:p>
          <w:p w14:paraId="4BC18578" w14:textId="59A1E339" w:rsidR="003405DF" w:rsidRDefault="003405DF" w:rsidP="003405DF">
            <w:pPr>
              <w:rPr>
                <w:sz w:val="22"/>
                <w:szCs w:val="22"/>
              </w:rPr>
            </w:pPr>
            <w:r>
              <w:rPr>
                <w:sz w:val="22"/>
                <w:szCs w:val="22"/>
              </w:rPr>
              <w:t xml:space="preserve">Members noted that the Search &amp; Governance Committee had also reviewed the appointment of </w:t>
            </w:r>
            <w:r w:rsidRPr="00CF3BF9">
              <w:rPr>
                <w:sz w:val="22"/>
                <w:szCs w:val="22"/>
              </w:rPr>
              <w:t xml:space="preserve">Jen Walters as a co-opted advisor to the Curriculum &amp; Student Matters Committee. </w:t>
            </w:r>
            <w:r>
              <w:rPr>
                <w:sz w:val="22"/>
                <w:szCs w:val="22"/>
              </w:rPr>
              <w:t>The Chair advised that t</w:t>
            </w:r>
            <w:r w:rsidRPr="00CF3BF9">
              <w:rPr>
                <w:sz w:val="22"/>
                <w:szCs w:val="22"/>
              </w:rPr>
              <w:t xml:space="preserve">his </w:t>
            </w:r>
            <w:r>
              <w:rPr>
                <w:sz w:val="22"/>
                <w:szCs w:val="22"/>
              </w:rPr>
              <w:t>wa</w:t>
            </w:r>
            <w:r w:rsidRPr="00CF3BF9">
              <w:rPr>
                <w:sz w:val="22"/>
                <w:szCs w:val="22"/>
              </w:rPr>
              <w:t>s an annual appointment and require</w:t>
            </w:r>
            <w:r>
              <w:rPr>
                <w:sz w:val="22"/>
                <w:szCs w:val="22"/>
              </w:rPr>
              <w:t>d</w:t>
            </w:r>
            <w:r w:rsidRPr="00CF3BF9">
              <w:rPr>
                <w:sz w:val="22"/>
                <w:szCs w:val="22"/>
              </w:rPr>
              <w:t xml:space="preserve"> review every year. </w:t>
            </w:r>
            <w:r>
              <w:rPr>
                <w:sz w:val="22"/>
                <w:szCs w:val="22"/>
              </w:rPr>
              <w:t>The Chair confirmed that the committee had</w:t>
            </w:r>
            <w:r w:rsidRPr="00CF3BF9">
              <w:rPr>
                <w:sz w:val="22"/>
                <w:szCs w:val="22"/>
              </w:rPr>
              <w:t xml:space="preserve"> </w:t>
            </w:r>
            <w:r>
              <w:rPr>
                <w:sz w:val="22"/>
                <w:szCs w:val="22"/>
              </w:rPr>
              <w:t xml:space="preserve">discussed recent appointments to the Board and agreed that the level of relevant skills and experience in relation to academic matters had improved considerably. The Chair reported that it had been agreed that it was no longer necessary to retain a co-opted advisor to increase the level of academic knowledge available. </w:t>
            </w:r>
          </w:p>
          <w:p w14:paraId="5542F04B" w14:textId="77777777" w:rsidR="00B556E7" w:rsidRDefault="00B556E7" w:rsidP="009D2DAD">
            <w:pPr>
              <w:rPr>
                <w:color w:val="FF0000"/>
                <w:sz w:val="22"/>
              </w:rPr>
            </w:pPr>
          </w:p>
          <w:p w14:paraId="70113092" w14:textId="77777777" w:rsidR="003405DF" w:rsidRPr="002B42D5" w:rsidRDefault="003405DF" w:rsidP="003405DF">
            <w:pPr>
              <w:spacing w:line="276" w:lineRule="auto"/>
              <w:rPr>
                <w:b/>
                <w:bCs/>
                <w:sz w:val="22"/>
              </w:rPr>
            </w:pPr>
            <w:r w:rsidRPr="002B42D5">
              <w:rPr>
                <w:b/>
                <w:bCs/>
                <w:sz w:val="22"/>
              </w:rPr>
              <w:t>RESOLVED:</w:t>
            </w:r>
          </w:p>
          <w:p w14:paraId="5E81379D" w14:textId="1010E767" w:rsidR="003405DF" w:rsidRDefault="003405DF" w:rsidP="003405DF">
            <w:pPr>
              <w:pStyle w:val="NoSpacing"/>
              <w:numPr>
                <w:ilvl w:val="0"/>
                <w:numId w:val="23"/>
              </w:numPr>
              <w:rPr>
                <w:bCs/>
                <w:sz w:val="22"/>
              </w:rPr>
            </w:pPr>
            <w:r>
              <w:rPr>
                <w:bCs/>
                <w:sz w:val="22"/>
              </w:rPr>
              <w:t xml:space="preserve">That Jennifer </w:t>
            </w:r>
            <w:proofErr w:type="spellStart"/>
            <w:r>
              <w:rPr>
                <w:bCs/>
                <w:sz w:val="22"/>
              </w:rPr>
              <w:t>Cockram</w:t>
            </w:r>
            <w:proofErr w:type="spellEnd"/>
            <w:r>
              <w:rPr>
                <w:bCs/>
                <w:sz w:val="22"/>
              </w:rPr>
              <w:t xml:space="preserve"> be re-appointed as a member for a further period of four years with immediate effect; and</w:t>
            </w:r>
          </w:p>
          <w:p w14:paraId="1E3F7581" w14:textId="70886303" w:rsidR="003405DF" w:rsidRPr="009B16CA" w:rsidRDefault="003405DF" w:rsidP="003405DF">
            <w:pPr>
              <w:pStyle w:val="NoSpacing"/>
              <w:numPr>
                <w:ilvl w:val="0"/>
                <w:numId w:val="23"/>
              </w:numPr>
              <w:ind w:left="373" w:hanging="142"/>
              <w:rPr>
                <w:sz w:val="22"/>
                <w:szCs w:val="22"/>
              </w:rPr>
            </w:pPr>
            <w:r>
              <w:rPr>
                <w:bCs/>
                <w:sz w:val="22"/>
              </w:rPr>
              <w:lastRenderedPageBreak/>
              <w:t xml:space="preserve">That </w:t>
            </w:r>
            <w:r w:rsidR="009E3CC6">
              <w:rPr>
                <w:bCs/>
                <w:sz w:val="22"/>
              </w:rPr>
              <w:t>Pauline Hunter be re-appointed</w:t>
            </w:r>
            <w:r>
              <w:rPr>
                <w:bCs/>
                <w:sz w:val="22"/>
              </w:rPr>
              <w:t xml:space="preserve"> as a </w:t>
            </w:r>
            <w:r w:rsidR="009E3CC6">
              <w:rPr>
                <w:bCs/>
                <w:sz w:val="22"/>
              </w:rPr>
              <w:t xml:space="preserve">co-opted </w:t>
            </w:r>
            <w:r>
              <w:rPr>
                <w:bCs/>
                <w:sz w:val="22"/>
              </w:rPr>
              <w:t>member</w:t>
            </w:r>
            <w:r w:rsidR="009E3CC6">
              <w:rPr>
                <w:bCs/>
                <w:sz w:val="22"/>
              </w:rPr>
              <w:t xml:space="preserve"> of the Audit Committee</w:t>
            </w:r>
            <w:r>
              <w:rPr>
                <w:bCs/>
                <w:sz w:val="22"/>
              </w:rPr>
              <w:t xml:space="preserve"> for a </w:t>
            </w:r>
            <w:r w:rsidR="009E3CC6">
              <w:rPr>
                <w:bCs/>
                <w:sz w:val="22"/>
              </w:rPr>
              <w:t xml:space="preserve">further </w:t>
            </w:r>
            <w:r>
              <w:rPr>
                <w:bCs/>
                <w:sz w:val="22"/>
              </w:rPr>
              <w:t>period of four years</w:t>
            </w:r>
            <w:r w:rsidR="009E3CC6">
              <w:rPr>
                <w:bCs/>
                <w:sz w:val="22"/>
              </w:rPr>
              <w:t xml:space="preserve"> with immediate effect.</w:t>
            </w:r>
          </w:p>
          <w:p w14:paraId="574D4711" w14:textId="4BA31BE7" w:rsidR="009E3CC6" w:rsidRDefault="009E3CC6" w:rsidP="00E91B2D">
            <w:pPr>
              <w:rPr>
                <w:b/>
                <w:bCs/>
                <w:sz w:val="22"/>
              </w:rPr>
            </w:pPr>
          </w:p>
        </w:tc>
      </w:tr>
      <w:tr w:rsidR="003650F6" w14:paraId="04FCE469" w14:textId="77777777" w:rsidTr="00F72312">
        <w:tc>
          <w:tcPr>
            <w:tcW w:w="675" w:type="dxa"/>
          </w:tcPr>
          <w:p w14:paraId="4DA17871" w14:textId="77777777" w:rsidR="003650F6" w:rsidRDefault="003650F6" w:rsidP="007A2E4D">
            <w:pPr>
              <w:rPr>
                <w:b/>
                <w:bCs/>
                <w:sz w:val="22"/>
              </w:rPr>
            </w:pPr>
            <w:r>
              <w:rPr>
                <w:b/>
                <w:bCs/>
                <w:sz w:val="22"/>
              </w:rPr>
              <w:lastRenderedPageBreak/>
              <w:t>7</w:t>
            </w:r>
          </w:p>
        </w:tc>
        <w:tc>
          <w:tcPr>
            <w:tcW w:w="1586" w:type="dxa"/>
          </w:tcPr>
          <w:p w14:paraId="02C878C6" w14:textId="31A5308F" w:rsidR="008D53E6" w:rsidRDefault="008D53E6" w:rsidP="008D53E6">
            <w:pPr>
              <w:spacing w:line="276" w:lineRule="auto"/>
              <w:rPr>
                <w:sz w:val="22"/>
              </w:rPr>
            </w:pPr>
            <w:r>
              <w:rPr>
                <w:b/>
                <w:sz w:val="22"/>
              </w:rPr>
              <w:t>GB/19/10/00</w:t>
            </w:r>
            <w:r w:rsidR="009E3CC6">
              <w:rPr>
                <w:b/>
                <w:sz w:val="22"/>
              </w:rPr>
              <w:t>7</w:t>
            </w:r>
          </w:p>
          <w:p w14:paraId="102A125C" w14:textId="77777777" w:rsidR="003650F6" w:rsidRDefault="003650F6" w:rsidP="00D47BF3">
            <w:pPr>
              <w:spacing w:line="276" w:lineRule="auto"/>
              <w:rPr>
                <w:b/>
                <w:sz w:val="22"/>
              </w:rPr>
            </w:pPr>
          </w:p>
        </w:tc>
        <w:tc>
          <w:tcPr>
            <w:tcW w:w="8620" w:type="dxa"/>
          </w:tcPr>
          <w:p w14:paraId="115A4DCA" w14:textId="3D338A04" w:rsidR="003650F6" w:rsidRDefault="009E3CC6" w:rsidP="009D2DAD">
            <w:pPr>
              <w:rPr>
                <w:b/>
                <w:bCs/>
                <w:sz w:val="22"/>
              </w:rPr>
            </w:pPr>
            <w:r>
              <w:rPr>
                <w:b/>
                <w:bCs/>
                <w:sz w:val="22"/>
              </w:rPr>
              <w:t>PRINCIPAL’S UPDATE</w:t>
            </w:r>
          </w:p>
          <w:p w14:paraId="312D03C8" w14:textId="77777777" w:rsidR="009E3CC6" w:rsidRDefault="009E3CC6" w:rsidP="009E3CC6">
            <w:pPr>
              <w:rPr>
                <w:bCs/>
                <w:sz w:val="22"/>
              </w:rPr>
            </w:pPr>
          </w:p>
          <w:p w14:paraId="1FACCAAB" w14:textId="7F89CF35" w:rsidR="006A146A" w:rsidRDefault="003650F6" w:rsidP="009E3CC6">
            <w:pPr>
              <w:rPr>
                <w:bCs/>
                <w:sz w:val="22"/>
              </w:rPr>
            </w:pPr>
            <w:r>
              <w:rPr>
                <w:bCs/>
                <w:sz w:val="22"/>
              </w:rPr>
              <w:t xml:space="preserve">The </w:t>
            </w:r>
            <w:r w:rsidR="009E3CC6">
              <w:rPr>
                <w:bCs/>
                <w:sz w:val="22"/>
              </w:rPr>
              <w:t>Principal outlined</w:t>
            </w:r>
            <w:r w:rsidR="00E91B2D">
              <w:rPr>
                <w:bCs/>
                <w:sz w:val="22"/>
              </w:rPr>
              <w:t xml:space="preserve"> </w:t>
            </w:r>
            <w:proofErr w:type="gramStart"/>
            <w:r w:rsidR="00E91B2D">
              <w:rPr>
                <w:bCs/>
                <w:sz w:val="22"/>
              </w:rPr>
              <w:t>a number of</w:t>
            </w:r>
            <w:proofErr w:type="gramEnd"/>
            <w:r w:rsidR="00E91B2D">
              <w:rPr>
                <w:bCs/>
                <w:sz w:val="22"/>
              </w:rPr>
              <w:t xml:space="preserve"> political changes affecting the FE sector, including the recent appointment of a new Minister for Education, Gavin Williamson MP. She summarised key proposals to increase funding for students, including an increase in the bas</w:t>
            </w:r>
            <w:r w:rsidR="00120D5A">
              <w:rPr>
                <w:bCs/>
                <w:sz w:val="22"/>
              </w:rPr>
              <w:t>e rate</w:t>
            </w:r>
            <w:r w:rsidR="00E91B2D">
              <w:rPr>
                <w:bCs/>
                <w:sz w:val="22"/>
              </w:rPr>
              <w:t xml:space="preserve"> funding for 16</w:t>
            </w:r>
            <w:r w:rsidR="00120D5A">
              <w:rPr>
                <w:bCs/>
                <w:sz w:val="22"/>
              </w:rPr>
              <w:t xml:space="preserve"> and</w:t>
            </w:r>
            <w:r w:rsidR="00E91B2D">
              <w:rPr>
                <w:bCs/>
                <w:sz w:val="22"/>
              </w:rPr>
              <w:t>1</w:t>
            </w:r>
            <w:r w:rsidR="00120D5A">
              <w:rPr>
                <w:bCs/>
                <w:sz w:val="22"/>
              </w:rPr>
              <w:t>7-</w:t>
            </w:r>
            <w:r w:rsidR="00E91B2D">
              <w:rPr>
                <w:bCs/>
                <w:sz w:val="22"/>
              </w:rPr>
              <w:t>year</w:t>
            </w:r>
            <w:r w:rsidR="00120D5A">
              <w:rPr>
                <w:bCs/>
                <w:sz w:val="22"/>
              </w:rPr>
              <w:t xml:space="preserve"> </w:t>
            </w:r>
            <w:r w:rsidR="00E91B2D">
              <w:rPr>
                <w:bCs/>
                <w:sz w:val="22"/>
              </w:rPr>
              <w:t>olds from £4,000 to £4,188 per year. Members noted that the FE sector still fell below the level of funding for schools but acknowledged that this increase was a good starting point and would hopefully be followed by a further review of funding levels.</w:t>
            </w:r>
          </w:p>
          <w:p w14:paraId="4CC9BC16" w14:textId="77777777" w:rsidR="00120D5A" w:rsidRDefault="00120D5A" w:rsidP="009E3CC6">
            <w:pPr>
              <w:rPr>
                <w:bCs/>
                <w:sz w:val="22"/>
              </w:rPr>
            </w:pPr>
          </w:p>
          <w:p w14:paraId="55C59400" w14:textId="2F32DA2C" w:rsidR="00E91B2D" w:rsidRPr="00CA7E31" w:rsidRDefault="00120D5A" w:rsidP="009D2DAD">
            <w:pPr>
              <w:rPr>
                <w:bCs/>
                <w:sz w:val="22"/>
              </w:rPr>
            </w:pPr>
            <w:r>
              <w:rPr>
                <w:bCs/>
                <w:sz w:val="22"/>
              </w:rPr>
              <w:t xml:space="preserve">Members discussed key events expected </w:t>
            </w:r>
            <w:proofErr w:type="gramStart"/>
            <w:r>
              <w:rPr>
                <w:bCs/>
                <w:sz w:val="22"/>
              </w:rPr>
              <w:t>in the near future</w:t>
            </w:r>
            <w:proofErr w:type="gramEnd"/>
            <w:r>
              <w:rPr>
                <w:bCs/>
                <w:sz w:val="22"/>
              </w:rPr>
              <w:t>, including the scheduled Brexit departure date of 31</w:t>
            </w:r>
            <w:r w:rsidRPr="00120D5A">
              <w:rPr>
                <w:bCs/>
                <w:sz w:val="22"/>
                <w:vertAlign w:val="superscript"/>
              </w:rPr>
              <w:t>st</w:t>
            </w:r>
            <w:r>
              <w:rPr>
                <w:bCs/>
                <w:sz w:val="22"/>
              </w:rPr>
              <w:t xml:space="preserve"> October, the publication of Education &amp; Skills Funding Agency</w:t>
            </w:r>
            <w:r w:rsidR="000C2C6A">
              <w:rPr>
                <w:bCs/>
                <w:sz w:val="22"/>
              </w:rPr>
              <w:t xml:space="preserve"> (ESFA)</w:t>
            </w:r>
            <w:r>
              <w:rPr>
                <w:bCs/>
                <w:sz w:val="22"/>
              </w:rPr>
              <w:t xml:space="preserve"> 16-18 allocations in January 2020 and the full budget statement that would be required by March 2020. The Principal provided a summary of recent and planned college activity, including involvement in the ‘Love Our Colleges’ campaign, where the sector was working collaboratively to highlight to government the need to improve funding for the FE sector and improve the recognition and standing of colleges.</w:t>
            </w:r>
            <w:r w:rsidR="00F07AFB">
              <w:rPr>
                <w:bCs/>
                <w:sz w:val="22"/>
              </w:rPr>
              <w:t xml:space="preserve"> The Principal also highlighted</w:t>
            </w:r>
            <w:r w:rsidR="00CA7E31">
              <w:rPr>
                <w:bCs/>
                <w:sz w:val="22"/>
              </w:rPr>
              <w:t xml:space="preserve"> the </w:t>
            </w:r>
            <w:r w:rsidR="00CA7E31" w:rsidRPr="00CA7E31">
              <w:rPr>
                <w:bCs/>
                <w:sz w:val="22"/>
              </w:rPr>
              <w:t xml:space="preserve">potential implications </w:t>
            </w:r>
            <w:r w:rsidR="00CA7E31">
              <w:rPr>
                <w:bCs/>
                <w:sz w:val="22"/>
              </w:rPr>
              <w:t>of</w:t>
            </w:r>
            <w:r w:rsidR="00CA7E31" w:rsidRPr="00CA7E31">
              <w:rPr>
                <w:bCs/>
                <w:sz w:val="22"/>
              </w:rPr>
              <w:t xml:space="preserve"> the </w:t>
            </w:r>
            <w:proofErr w:type="spellStart"/>
            <w:r w:rsidR="00CA7E31" w:rsidRPr="00CA7E31">
              <w:rPr>
                <w:bCs/>
                <w:sz w:val="22"/>
              </w:rPr>
              <w:t>Augar</w:t>
            </w:r>
            <w:proofErr w:type="spellEnd"/>
            <w:r w:rsidR="00CA7E31" w:rsidRPr="00CA7E31">
              <w:rPr>
                <w:bCs/>
                <w:sz w:val="22"/>
              </w:rPr>
              <w:t xml:space="preserve"> Report. It was noted that the college was aware that this could result in FE and HE </w:t>
            </w:r>
            <w:proofErr w:type="gramStart"/>
            <w:r w:rsidR="00CA7E31" w:rsidRPr="00CA7E31">
              <w:rPr>
                <w:bCs/>
                <w:sz w:val="22"/>
              </w:rPr>
              <w:t>working</w:t>
            </w:r>
            <w:proofErr w:type="gramEnd"/>
            <w:r w:rsidR="00CA7E31" w:rsidRPr="00CA7E31">
              <w:rPr>
                <w:bCs/>
                <w:sz w:val="22"/>
              </w:rPr>
              <w:t xml:space="preserve"> more collaboratively. However, it was also noted that the college had very recently experienced a higher education institution behaving in an overtly predatory way. The Principal stressed that providers of skills behaving to protect institutional interest at the expense of the stability of another provider was not acceptable and advised that the college would be working through the GMCG to respond appropriately. The Principal informed the Board that the EOI process in relation to the Rushton Building would commence on 4</w:t>
            </w:r>
            <w:r w:rsidR="00CA7E31" w:rsidRPr="00CA7E31">
              <w:rPr>
                <w:bCs/>
                <w:sz w:val="22"/>
                <w:vertAlign w:val="superscript"/>
              </w:rPr>
              <w:t>th</w:t>
            </w:r>
            <w:r w:rsidR="00CA7E31" w:rsidRPr="00CA7E31">
              <w:rPr>
                <w:bCs/>
                <w:sz w:val="22"/>
              </w:rPr>
              <w:t xml:space="preserve"> November and that the colleges approach would be discussed under the Part 2 agenda.</w:t>
            </w:r>
          </w:p>
          <w:p w14:paraId="4316C4E1" w14:textId="5B8BB34B" w:rsidR="000C2C6A" w:rsidRDefault="000C2C6A" w:rsidP="009D2DAD">
            <w:pPr>
              <w:rPr>
                <w:bCs/>
                <w:sz w:val="22"/>
              </w:rPr>
            </w:pPr>
          </w:p>
          <w:p w14:paraId="196A2FFF" w14:textId="03C08674" w:rsidR="000C2C6A" w:rsidRDefault="000C2C6A" w:rsidP="009D2DAD">
            <w:pPr>
              <w:rPr>
                <w:bCs/>
                <w:sz w:val="22"/>
              </w:rPr>
            </w:pPr>
            <w:r>
              <w:rPr>
                <w:bCs/>
                <w:sz w:val="22"/>
              </w:rPr>
              <w:t>Members reviewed the headline data for student outcomes in 2018/19 and were pleased to learn that achievement rates had improved for the fourth consecutive year for classroom-based learning. They were also pleased to learn that 16-18 student recruitment had seen further growth, with the ESFA target again exceeded. This was in addition to the full Adult Education Budget being delivered in terms of funding levels</w:t>
            </w:r>
            <w:r w:rsidR="000D146E">
              <w:rPr>
                <w:bCs/>
                <w:sz w:val="22"/>
              </w:rPr>
              <w:t>, exceeding target for both levy and non-levy apprenticeship funding, and the higher education fee income target being delivered.</w:t>
            </w:r>
            <w:r w:rsidR="00316C94">
              <w:rPr>
                <w:bCs/>
                <w:sz w:val="22"/>
              </w:rPr>
              <w:t xml:space="preserve"> The Principal summarised the impact of these outcomes in terms of the college’s finances. She explained that steady income grow</w:t>
            </w:r>
            <w:r w:rsidR="00F04609">
              <w:rPr>
                <w:bCs/>
                <w:sz w:val="22"/>
              </w:rPr>
              <w:t>th</w:t>
            </w:r>
            <w:r w:rsidR="00316C94">
              <w:rPr>
                <w:bCs/>
                <w:sz w:val="22"/>
              </w:rPr>
              <w:t xml:space="preserve"> had enabled the college to invest significant sums in its curriculum, IT and estates, whilst maintaining good financial health and meeting </w:t>
            </w:r>
            <w:proofErr w:type="gramStart"/>
            <w:r w:rsidR="00316C94">
              <w:rPr>
                <w:bCs/>
                <w:sz w:val="22"/>
              </w:rPr>
              <w:t>all of</w:t>
            </w:r>
            <w:proofErr w:type="gramEnd"/>
            <w:r w:rsidR="00316C94">
              <w:rPr>
                <w:bCs/>
                <w:sz w:val="22"/>
              </w:rPr>
              <w:t xml:space="preserve"> the college’s banking covenants. The Chair commented that the data for 2018/19 was extremely encouraging but highlighted the fact that apprenticeship outcomes still required improvement. The Principal responded that there were clear signs that </w:t>
            </w:r>
            <w:r w:rsidR="00CA7E31" w:rsidRPr="00CA7E31">
              <w:rPr>
                <w:bCs/>
                <w:sz w:val="22"/>
              </w:rPr>
              <w:t xml:space="preserve">teaching, learning and assessment had significantly </w:t>
            </w:r>
            <w:proofErr w:type="gramStart"/>
            <w:r w:rsidR="00CA7E31" w:rsidRPr="00CA7E31">
              <w:rPr>
                <w:bCs/>
                <w:sz w:val="22"/>
              </w:rPr>
              <w:t>improved</w:t>
            </w:r>
            <w:proofErr w:type="gramEnd"/>
            <w:r w:rsidR="00CA7E31" w:rsidRPr="00CA7E31">
              <w:rPr>
                <w:bCs/>
                <w:sz w:val="22"/>
              </w:rPr>
              <w:t xml:space="preserve"> and </w:t>
            </w:r>
            <w:r w:rsidR="00316C94">
              <w:rPr>
                <w:bCs/>
                <w:sz w:val="22"/>
              </w:rPr>
              <w:t>that data would improve as the impact of a failed sub-contractor gradually worked itself out of the overall outcomes.</w:t>
            </w:r>
          </w:p>
          <w:p w14:paraId="00FCE4F2" w14:textId="00E7B717" w:rsidR="00316C94" w:rsidRDefault="00316C94" w:rsidP="009D2DAD">
            <w:pPr>
              <w:rPr>
                <w:bCs/>
                <w:sz w:val="22"/>
              </w:rPr>
            </w:pPr>
          </w:p>
          <w:p w14:paraId="5467900C" w14:textId="2C429B17" w:rsidR="00316C94" w:rsidRDefault="00316C94" w:rsidP="009D2DAD">
            <w:pPr>
              <w:rPr>
                <w:bCs/>
                <w:sz w:val="22"/>
              </w:rPr>
            </w:pPr>
            <w:r>
              <w:rPr>
                <w:bCs/>
                <w:sz w:val="22"/>
              </w:rPr>
              <w:t>The Principal provided further details about student outcomes and how these compared to the previous year and to national averages.</w:t>
            </w:r>
            <w:r w:rsidR="006F62FD">
              <w:rPr>
                <w:bCs/>
                <w:sz w:val="22"/>
              </w:rPr>
              <w:t xml:space="preserve"> Members were delighted to learn that 16-18 outcomes had improved by a further 4%</w:t>
            </w:r>
            <w:r w:rsidR="00311854">
              <w:rPr>
                <w:bCs/>
                <w:sz w:val="22"/>
              </w:rPr>
              <w:t xml:space="preserve"> and commented that this was particularly impressive given that the previous three years had also shown improvements. Members sought clarification in relation to a small dip in outcomes for 19+ (a decrease of 0.4%) and the Principal explained that this </w:t>
            </w:r>
            <w:r w:rsidR="00E42875">
              <w:rPr>
                <w:bCs/>
                <w:sz w:val="22"/>
              </w:rPr>
              <w:t>had been</w:t>
            </w:r>
            <w:r w:rsidR="00311854">
              <w:rPr>
                <w:bCs/>
                <w:sz w:val="22"/>
              </w:rPr>
              <w:t xml:space="preserve"> impacted by the types of adult provision </w:t>
            </w:r>
            <w:r w:rsidR="00E42875">
              <w:rPr>
                <w:bCs/>
                <w:sz w:val="22"/>
              </w:rPr>
              <w:t xml:space="preserve">(changes in the delivery of ESOL) </w:t>
            </w:r>
            <w:r w:rsidR="00311854">
              <w:rPr>
                <w:bCs/>
                <w:sz w:val="22"/>
              </w:rPr>
              <w:t xml:space="preserve">and the number of students recruited for different areas of activity. However, members were reassured as the outcomes </w:t>
            </w:r>
            <w:proofErr w:type="gramStart"/>
            <w:r w:rsidR="00311854">
              <w:rPr>
                <w:bCs/>
                <w:sz w:val="22"/>
              </w:rPr>
              <w:t>still remained</w:t>
            </w:r>
            <w:proofErr w:type="gramEnd"/>
            <w:r w:rsidR="00311854">
              <w:rPr>
                <w:bCs/>
                <w:sz w:val="22"/>
              </w:rPr>
              <w:t xml:space="preserve"> 2.4% above national averages. In relation to apprenticeships, the Principal explained that timely completion had improved </w:t>
            </w:r>
            <w:r w:rsidR="00311854">
              <w:rPr>
                <w:bCs/>
                <w:sz w:val="22"/>
              </w:rPr>
              <w:lastRenderedPageBreak/>
              <w:t>significantly and was now just below national average but that overall outcomes had declined slightly as a result of the previously reported cessation of trading of one of the college sub-contracting partners.</w:t>
            </w:r>
          </w:p>
          <w:p w14:paraId="0DA63962" w14:textId="3CF42CD5" w:rsidR="00311854" w:rsidRDefault="00311854" w:rsidP="009D2DAD">
            <w:pPr>
              <w:rPr>
                <w:bCs/>
                <w:sz w:val="22"/>
              </w:rPr>
            </w:pPr>
          </w:p>
          <w:p w14:paraId="7E68C51C" w14:textId="7E7AD1D0" w:rsidR="00311854" w:rsidRDefault="00DA31CF" w:rsidP="009D2DAD">
            <w:pPr>
              <w:rPr>
                <w:bCs/>
                <w:sz w:val="22"/>
              </w:rPr>
            </w:pPr>
            <w:r>
              <w:rPr>
                <w:bCs/>
                <w:sz w:val="22"/>
              </w:rPr>
              <w:t>In relation to quality measures, the Principal reported that the college had secured the highest overall student satisfaction rates in the Greater Manchester area for the fourth year in succession.</w:t>
            </w:r>
          </w:p>
          <w:p w14:paraId="48D0141E" w14:textId="71A0B0F7" w:rsidR="00DA31CF" w:rsidRDefault="00DA31CF" w:rsidP="009D2DAD">
            <w:pPr>
              <w:rPr>
                <w:bCs/>
                <w:sz w:val="22"/>
              </w:rPr>
            </w:pPr>
          </w:p>
          <w:p w14:paraId="3CB1ED6A" w14:textId="1BAFE669" w:rsidR="00DA31CF" w:rsidRDefault="00A55233" w:rsidP="009D2DAD">
            <w:pPr>
              <w:rPr>
                <w:bCs/>
                <w:sz w:val="22"/>
              </w:rPr>
            </w:pPr>
            <w:r>
              <w:rPr>
                <w:bCs/>
                <w:sz w:val="22"/>
              </w:rPr>
              <w:t xml:space="preserve">The Principal outlined the </w:t>
            </w:r>
            <w:r w:rsidR="00DA31CF">
              <w:rPr>
                <w:bCs/>
                <w:sz w:val="22"/>
              </w:rPr>
              <w:t>Quality Priority Actions</w:t>
            </w:r>
            <w:r>
              <w:rPr>
                <w:bCs/>
                <w:sz w:val="22"/>
              </w:rPr>
              <w:t>, including focus on continuing the improvement of apprenticeship provision and continued improvement of teaching, learning and assessment. Priorities also included preparation for and embedding of the new Education Inspection Framework and preparing for new curriculum requirements for examinations, work placements and T-Levels.</w:t>
            </w:r>
          </w:p>
          <w:p w14:paraId="46271A18" w14:textId="6520DD4A" w:rsidR="00A55233" w:rsidRDefault="00A55233" w:rsidP="009D2DAD">
            <w:pPr>
              <w:rPr>
                <w:bCs/>
                <w:sz w:val="22"/>
              </w:rPr>
            </w:pPr>
          </w:p>
          <w:p w14:paraId="38D6402B" w14:textId="23244D6B" w:rsidR="00A55233" w:rsidRDefault="00A55233" w:rsidP="009D2DAD">
            <w:pPr>
              <w:rPr>
                <w:bCs/>
                <w:sz w:val="22"/>
              </w:rPr>
            </w:pPr>
            <w:r>
              <w:rPr>
                <w:bCs/>
                <w:sz w:val="22"/>
              </w:rPr>
              <w:t>The Principal also provided a summary of key developments in relation to Place, which includ</w:t>
            </w:r>
            <w:r w:rsidR="00E42875">
              <w:rPr>
                <w:bCs/>
                <w:sz w:val="22"/>
              </w:rPr>
              <w:t>ed</w:t>
            </w:r>
            <w:r>
              <w:rPr>
                <w:bCs/>
                <w:sz w:val="22"/>
              </w:rPr>
              <w:t xml:space="preserve"> increases in entry level and Level 1 provision, growth in traineeships and use of a ‘Step Up’ programme to enable learners to start courses outside of normal enrolment periods. Members noted that this would help to address NEETS challenges, but acknowledged that this area remained </w:t>
            </w:r>
            <w:r w:rsidR="00F04609">
              <w:rPr>
                <w:bCs/>
                <w:sz w:val="22"/>
              </w:rPr>
              <w:t>difficult</w:t>
            </w:r>
            <w:r>
              <w:rPr>
                <w:bCs/>
                <w:sz w:val="22"/>
              </w:rPr>
              <w:t xml:space="preserve"> as the data on NEETS in the Borough left many in unknown circumstances. Members also discussed developments in school liaison activity and noted that the college had created a new Head of School Partnership</w:t>
            </w:r>
            <w:r w:rsidR="00F04609">
              <w:rPr>
                <w:bCs/>
                <w:sz w:val="22"/>
              </w:rPr>
              <w:t>s</w:t>
            </w:r>
            <w:r w:rsidR="002C4522">
              <w:rPr>
                <w:bCs/>
                <w:sz w:val="22"/>
              </w:rPr>
              <w:t xml:space="preserve"> role. Other partnership arrangements were also discussed, including new partnerships with Wigan Athletic, Wigan Warriors and Leigh Centurions. The Principal advised that she was involved in the steering group for the Work &amp; Skills Strategy and was leading on the FE Careers Hub as part of the Greater Manchester Colleges Group. She also advised that the college was taking part in joint management team meetings with Wigan Council.</w:t>
            </w:r>
          </w:p>
          <w:p w14:paraId="0E8F8D5B" w14:textId="342E8917" w:rsidR="002C4522" w:rsidRDefault="002C4522" w:rsidP="009D2DAD">
            <w:pPr>
              <w:rPr>
                <w:bCs/>
                <w:sz w:val="22"/>
              </w:rPr>
            </w:pPr>
          </w:p>
          <w:p w14:paraId="784E178F" w14:textId="43B00653" w:rsidR="002C4522" w:rsidRDefault="002C4522" w:rsidP="009D2DAD">
            <w:pPr>
              <w:rPr>
                <w:bCs/>
                <w:sz w:val="22"/>
              </w:rPr>
            </w:pPr>
            <w:r>
              <w:rPr>
                <w:bCs/>
                <w:sz w:val="22"/>
              </w:rPr>
              <w:t>It was noted that the Place Priority Actions included submission of an expression of interest for future use of the Rushton Building. Priorities also included gaining clarification on NEETS data to developed improved responses and developing collaborative approaches within the Borough in relation to transition, careers advice and destinations.</w:t>
            </w:r>
          </w:p>
          <w:p w14:paraId="4B46F7FB" w14:textId="7CA44580" w:rsidR="002C4522" w:rsidRDefault="002C4522" w:rsidP="009D2DAD">
            <w:pPr>
              <w:rPr>
                <w:bCs/>
                <w:sz w:val="22"/>
              </w:rPr>
            </w:pPr>
          </w:p>
          <w:p w14:paraId="450B403A" w14:textId="3390E661" w:rsidR="002C4522" w:rsidRDefault="002C4522" w:rsidP="009D2DAD">
            <w:pPr>
              <w:rPr>
                <w:bCs/>
                <w:sz w:val="22"/>
              </w:rPr>
            </w:pPr>
            <w:r>
              <w:rPr>
                <w:bCs/>
                <w:sz w:val="22"/>
              </w:rPr>
              <w:t xml:space="preserve">In relation to Sustainability, the Principal reported that enrolments were 163 up on the same time in the previous year and </w:t>
            </w:r>
            <w:r w:rsidR="00F04609">
              <w:rPr>
                <w:bCs/>
                <w:sz w:val="22"/>
              </w:rPr>
              <w:t>the college was</w:t>
            </w:r>
            <w:r>
              <w:rPr>
                <w:bCs/>
                <w:sz w:val="22"/>
              </w:rPr>
              <w:t xml:space="preserve"> again on track to deliver growth in its 2020/21 funding allocation</w:t>
            </w:r>
            <w:r w:rsidR="00CF36D8">
              <w:rPr>
                <w:bCs/>
                <w:sz w:val="22"/>
              </w:rPr>
              <w:t xml:space="preserve"> for 16-18 learners. In relation to the current year, members also noted that the college was on target to exceed its Advanced Learner Loans income and was showing strong recruitment for levy apprenticeships and degree level apprenticeships.</w:t>
            </w:r>
          </w:p>
          <w:p w14:paraId="0F1C07DD" w14:textId="4166623B" w:rsidR="00CF36D8" w:rsidRDefault="00CF36D8" w:rsidP="009D2DAD">
            <w:pPr>
              <w:rPr>
                <w:bCs/>
                <w:sz w:val="22"/>
              </w:rPr>
            </w:pPr>
          </w:p>
          <w:p w14:paraId="0FD34D13" w14:textId="11D8B1FF" w:rsidR="00CF36D8" w:rsidRDefault="00CF36D8" w:rsidP="009D2DAD">
            <w:pPr>
              <w:rPr>
                <w:bCs/>
                <w:sz w:val="22"/>
              </w:rPr>
            </w:pPr>
            <w:r>
              <w:rPr>
                <w:bCs/>
                <w:sz w:val="22"/>
              </w:rPr>
              <w:t xml:space="preserve">The Vice Principal, Corporate Services provided an outline of progress on current estates projects and drew members attention to photographs within the presentation showing construction works at </w:t>
            </w:r>
            <w:proofErr w:type="spellStart"/>
            <w:r>
              <w:rPr>
                <w:bCs/>
                <w:sz w:val="22"/>
              </w:rPr>
              <w:t>Pagefield</w:t>
            </w:r>
            <w:proofErr w:type="spellEnd"/>
            <w:r>
              <w:rPr>
                <w:bCs/>
                <w:sz w:val="22"/>
              </w:rPr>
              <w:t>, new facilities at the Leigh Adult Learning Centre, improvements to the Gateway conferencing area and a new break-out room in the Foundation Block. She was pleased to report that projects were being delivered on time and within budget and with minimal disruption to students. Members also noted several upgrades and improvements relating to ILT.</w:t>
            </w:r>
          </w:p>
          <w:p w14:paraId="41313E3B" w14:textId="192D38EC" w:rsidR="00CF36D8" w:rsidRDefault="00CF36D8" w:rsidP="009D2DAD">
            <w:pPr>
              <w:rPr>
                <w:bCs/>
                <w:sz w:val="22"/>
              </w:rPr>
            </w:pPr>
          </w:p>
          <w:p w14:paraId="76ED8741" w14:textId="56D9822B" w:rsidR="00CF36D8" w:rsidRDefault="00CF36D8" w:rsidP="009D2DAD">
            <w:pPr>
              <w:rPr>
                <w:bCs/>
                <w:sz w:val="22"/>
              </w:rPr>
            </w:pPr>
            <w:r>
              <w:rPr>
                <w:bCs/>
                <w:sz w:val="22"/>
              </w:rPr>
              <w:t>The Principal confirmed that good financial health had been maintained in 2018/19 and that the college remained fully compliant with its banking covenants. She also reported that</w:t>
            </w:r>
            <w:r w:rsidR="00C922A2">
              <w:rPr>
                <w:bCs/>
                <w:sz w:val="22"/>
              </w:rPr>
              <w:t xml:space="preserve"> the FRS102 pension adjustment would mean that the college had produced a reporting deficit, but that this did not impact on cash availability or on banking covenants. </w:t>
            </w:r>
          </w:p>
          <w:p w14:paraId="716381C9" w14:textId="1176F7E1" w:rsidR="00C922A2" w:rsidRDefault="00C922A2" w:rsidP="009D2DAD">
            <w:pPr>
              <w:rPr>
                <w:bCs/>
                <w:sz w:val="22"/>
              </w:rPr>
            </w:pPr>
          </w:p>
          <w:p w14:paraId="1C102FF5" w14:textId="5C6D9384" w:rsidR="00C922A2" w:rsidRDefault="00F04609" w:rsidP="009D2DAD">
            <w:pPr>
              <w:rPr>
                <w:bCs/>
                <w:sz w:val="22"/>
              </w:rPr>
            </w:pPr>
            <w:r>
              <w:rPr>
                <w:bCs/>
                <w:sz w:val="22"/>
              </w:rPr>
              <w:t>T</w:t>
            </w:r>
            <w:r w:rsidR="00C922A2">
              <w:rPr>
                <w:bCs/>
                <w:sz w:val="22"/>
              </w:rPr>
              <w:t>h</w:t>
            </w:r>
            <w:r>
              <w:rPr>
                <w:bCs/>
                <w:sz w:val="22"/>
              </w:rPr>
              <w:t>e</w:t>
            </w:r>
            <w:r w:rsidR="00C922A2">
              <w:rPr>
                <w:bCs/>
                <w:sz w:val="22"/>
              </w:rPr>
              <w:t xml:space="preserve"> Principal </w:t>
            </w:r>
            <w:r>
              <w:rPr>
                <w:bCs/>
                <w:sz w:val="22"/>
              </w:rPr>
              <w:t>reported</w:t>
            </w:r>
            <w:r w:rsidR="00C922A2">
              <w:rPr>
                <w:bCs/>
                <w:sz w:val="22"/>
              </w:rPr>
              <w:t xml:space="preserve"> that the college had achieved a 2019 Beacon Commendation Award for innovation in careers and enterprise. She also announced that the college was a finalist in the 2019 Engage Award for its employe</w:t>
            </w:r>
            <w:r w:rsidR="00345788">
              <w:rPr>
                <w:bCs/>
                <w:sz w:val="22"/>
              </w:rPr>
              <w:t>e</w:t>
            </w:r>
            <w:r w:rsidR="00C922A2">
              <w:rPr>
                <w:bCs/>
                <w:sz w:val="22"/>
              </w:rPr>
              <w:t xml:space="preserve"> engagement activity.</w:t>
            </w:r>
          </w:p>
          <w:p w14:paraId="2F314119" w14:textId="0F9B2584" w:rsidR="00C922A2" w:rsidRDefault="00C922A2" w:rsidP="009D2DAD">
            <w:pPr>
              <w:rPr>
                <w:bCs/>
                <w:sz w:val="22"/>
              </w:rPr>
            </w:pPr>
          </w:p>
          <w:p w14:paraId="4DFAECBA" w14:textId="19856DA3" w:rsidR="00C922A2" w:rsidRDefault="00C922A2" w:rsidP="009D2DAD">
            <w:pPr>
              <w:rPr>
                <w:bCs/>
                <w:sz w:val="22"/>
              </w:rPr>
            </w:pPr>
            <w:r>
              <w:rPr>
                <w:bCs/>
                <w:sz w:val="22"/>
              </w:rPr>
              <w:t>Members congratulated the college for another successful year in 2018/19, although it was recognised that additional challenges remained, including delivering further improvements in apprenticeship provision. Members also commented that, as 16-18 recruitment was again strong and beyond the current year’s funding levels, resourcing the delivery in relation to additional learners may present challenges. The Principal responded that the recruitment of additional posts held back at the start of 2018/19 and growth in some areas with in-year funding would mean that the college would be able to meet the financial resourcing requirements. However, she acknowledged that continued growth had created challenges in terms of the availability of space. Members recognised that the expression of interest for use of the Rushton Building</w:t>
            </w:r>
            <w:r w:rsidR="009247BC">
              <w:rPr>
                <w:bCs/>
                <w:sz w:val="22"/>
              </w:rPr>
              <w:t xml:space="preserve"> would be an important factor in managing future space requirements.</w:t>
            </w:r>
          </w:p>
          <w:p w14:paraId="1930ECE6" w14:textId="06285EB2" w:rsidR="00E91B2D" w:rsidRPr="003650F6" w:rsidRDefault="00E91B2D" w:rsidP="009D2DAD">
            <w:pPr>
              <w:rPr>
                <w:bCs/>
                <w:sz w:val="22"/>
              </w:rPr>
            </w:pPr>
          </w:p>
        </w:tc>
      </w:tr>
      <w:tr w:rsidR="009E3CC6" w14:paraId="152D31BA" w14:textId="77777777" w:rsidTr="00F72312">
        <w:tc>
          <w:tcPr>
            <w:tcW w:w="675" w:type="dxa"/>
          </w:tcPr>
          <w:p w14:paraId="3DA398ED" w14:textId="01D962BF" w:rsidR="009E3CC6" w:rsidRDefault="009E3CC6" w:rsidP="007A2E4D">
            <w:pPr>
              <w:rPr>
                <w:b/>
                <w:bCs/>
                <w:sz w:val="22"/>
              </w:rPr>
            </w:pPr>
            <w:r>
              <w:rPr>
                <w:b/>
                <w:bCs/>
                <w:sz w:val="22"/>
              </w:rPr>
              <w:lastRenderedPageBreak/>
              <w:t>8</w:t>
            </w:r>
          </w:p>
        </w:tc>
        <w:tc>
          <w:tcPr>
            <w:tcW w:w="1586" w:type="dxa"/>
          </w:tcPr>
          <w:p w14:paraId="2C44B65D" w14:textId="3200F21A" w:rsidR="009E3CC6" w:rsidRDefault="009E3CC6" w:rsidP="009E3CC6">
            <w:pPr>
              <w:spacing w:line="276" w:lineRule="auto"/>
              <w:rPr>
                <w:sz w:val="22"/>
              </w:rPr>
            </w:pPr>
            <w:r>
              <w:rPr>
                <w:b/>
                <w:sz w:val="22"/>
              </w:rPr>
              <w:t>GB/19/10/008</w:t>
            </w:r>
          </w:p>
          <w:p w14:paraId="482E81C8" w14:textId="77777777" w:rsidR="009E3CC6" w:rsidRDefault="009E3CC6" w:rsidP="008D53E6">
            <w:pPr>
              <w:spacing w:line="276" w:lineRule="auto"/>
              <w:rPr>
                <w:b/>
                <w:sz w:val="22"/>
              </w:rPr>
            </w:pPr>
          </w:p>
        </w:tc>
        <w:tc>
          <w:tcPr>
            <w:tcW w:w="8620" w:type="dxa"/>
          </w:tcPr>
          <w:p w14:paraId="7D98E6D6" w14:textId="77777777" w:rsidR="009E3CC6" w:rsidRDefault="009E3CC6" w:rsidP="009D2DAD">
            <w:pPr>
              <w:rPr>
                <w:b/>
                <w:bCs/>
                <w:sz w:val="22"/>
              </w:rPr>
            </w:pPr>
            <w:r>
              <w:rPr>
                <w:b/>
                <w:bCs/>
                <w:sz w:val="22"/>
              </w:rPr>
              <w:t>STRATEGIC PLAN: PRIORITY ACTIONS</w:t>
            </w:r>
          </w:p>
          <w:p w14:paraId="416735E4" w14:textId="77777777" w:rsidR="009E3CC6" w:rsidRDefault="009E3CC6" w:rsidP="009D2DAD">
            <w:pPr>
              <w:rPr>
                <w:b/>
                <w:bCs/>
                <w:sz w:val="22"/>
              </w:rPr>
            </w:pPr>
          </w:p>
          <w:p w14:paraId="54A1D9F8" w14:textId="23CC1F46" w:rsidR="009E3CC6" w:rsidRDefault="009E3CC6" w:rsidP="009E3CC6">
            <w:pPr>
              <w:rPr>
                <w:bCs/>
                <w:sz w:val="22"/>
              </w:rPr>
            </w:pPr>
            <w:r>
              <w:rPr>
                <w:bCs/>
                <w:sz w:val="22"/>
              </w:rPr>
              <w:t xml:space="preserve">The Principal </w:t>
            </w:r>
            <w:r w:rsidR="00A93A98">
              <w:rPr>
                <w:bCs/>
                <w:sz w:val="22"/>
              </w:rPr>
              <w:t xml:space="preserve">proposed </w:t>
            </w:r>
            <w:proofErr w:type="gramStart"/>
            <w:r w:rsidR="00A93A98">
              <w:rPr>
                <w:bCs/>
                <w:sz w:val="22"/>
              </w:rPr>
              <w:t>a number of</w:t>
            </w:r>
            <w:proofErr w:type="gramEnd"/>
            <w:r w:rsidR="00A93A98">
              <w:rPr>
                <w:bCs/>
                <w:sz w:val="22"/>
              </w:rPr>
              <w:t xml:space="preserve"> changes to the college’s key performance dashboards and invited members of the Executive Team to provide further clarification. </w:t>
            </w:r>
          </w:p>
          <w:p w14:paraId="68D87FF7" w14:textId="54B22821" w:rsidR="00A93A98" w:rsidRDefault="00A93A98" w:rsidP="009E3CC6">
            <w:pPr>
              <w:rPr>
                <w:bCs/>
                <w:sz w:val="22"/>
              </w:rPr>
            </w:pPr>
          </w:p>
          <w:p w14:paraId="78FFE488" w14:textId="45BFEBD9" w:rsidR="00E42875" w:rsidRPr="00E42875" w:rsidRDefault="00A93A98" w:rsidP="00E42875">
            <w:pPr>
              <w:rPr>
                <w:bCs/>
                <w:sz w:val="22"/>
              </w:rPr>
            </w:pPr>
            <w:r>
              <w:rPr>
                <w:bCs/>
                <w:sz w:val="22"/>
              </w:rPr>
              <w:t xml:space="preserve">The Vice Principal, Curriculum explained that for most indicators within the Quality &amp; Curriculum </w:t>
            </w:r>
            <w:r w:rsidR="009552BA">
              <w:rPr>
                <w:bCs/>
                <w:sz w:val="22"/>
              </w:rPr>
              <w:t>D</w:t>
            </w:r>
            <w:r>
              <w:rPr>
                <w:bCs/>
                <w:sz w:val="22"/>
              </w:rPr>
              <w:t>ashboard, they would remain the same or be subject to a small increase. However, it was noted that targets would increase significantly for apprenticeship provision</w:t>
            </w:r>
            <w:r w:rsidR="00816E37">
              <w:rPr>
                <w:bCs/>
                <w:sz w:val="22"/>
              </w:rPr>
              <w:t xml:space="preserve"> compared to the outturn position for 2018/19. Members noted that this reflected the fact that previous issues in relation to this provision had been addressed and that data was expected to improve more notably from 2019/20 onwards. The Chair </w:t>
            </w:r>
            <w:r w:rsidR="0059153F">
              <w:rPr>
                <w:bCs/>
                <w:sz w:val="22"/>
              </w:rPr>
              <w:t xml:space="preserve">Elect </w:t>
            </w:r>
            <w:r w:rsidR="00816E37">
              <w:rPr>
                <w:bCs/>
                <w:sz w:val="22"/>
              </w:rPr>
              <w:t xml:space="preserve">sought clarification in relation to the target for ‘National Attainment’ measures. The Assistant Principal advised that these related to the average points scored over a range of measures expressed as a grade. The Chair asked why there had been a </w:t>
            </w:r>
            <w:r w:rsidR="0014079E">
              <w:rPr>
                <w:bCs/>
                <w:sz w:val="22"/>
              </w:rPr>
              <w:t xml:space="preserve">fall in relation to one </w:t>
            </w:r>
            <w:r w:rsidR="0014079E" w:rsidRPr="00E42875">
              <w:rPr>
                <w:bCs/>
                <w:sz w:val="22"/>
              </w:rPr>
              <w:t xml:space="preserve">sub-contractor’s retention data. </w:t>
            </w:r>
            <w:r w:rsidR="00E42875" w:rsidRPr="00E42875">
              <w:rPr>
                <w:bCs/>
                <w:sz w:val="22"/>
              </w:rPr>
              <w:t xml:space="preserve">The Vice Principal explained that this appeared to be low when compared with the retention of the whole college but noted that the sub-contractor worked with more challenging learners and retention was sometimes less straightforward for this group of students. The Vice-Principal confirmed that the college still had confidence in this delivery. </w:t>
            </w:r>
          </w:p>
          <w:p w14:paraId="0BEF2461" w14:textId="77777777" w:rsidR="00E42875" w:rsidRPr="00E42875" w:rsidRDefault="00E42875" w:rsidP="00E42875">
            <w:pPr>
              <w:rPr>
                <w:bCs/>
                <w:sz w:val="22"/>
              </w:rPr>
            </w:pPr>
          </w:p>
          <w:p w14:paraId="70535129" w14:textId="0759B9E5" w:rsidR="00E42875" w:rsidRDefault="00E42875" w:rsidP="00E42875">
            <w:pPr>
              <w:rPr>
                <w:bCs/>
                <w:sz w:val="22"/>
              </w:rPr>
            </w:pPr>
            <w:r w:rsidRPr="00E42875">
              <w:rPr>
                <w:bCs/>
                <w:sz w:val="22"/>
              </w:rPr>
              <w:t xml:space="preserve">The Chair asked why the college had targets below national averages for apprenticeship provision. The Vice Principal explained that the duration of some apprenticeships, which meant that earlier issues may take </w:t>
            </w:r>
            <w:proofErr w:type="gramStart"/>
            <w:r w:rsidRPr="00E42875">
              <w:rPr>
                <w:bCs/>
                <w:sz w:val="22"/>
              </w:rPr>
              <w:t>a number of</w:t>
            </w:r>
            <w:proofErr w:type="gramEnd"/>
            <w:r w:rsidRPr="00E42875">
              <w:rPr>
                <w:bCs/>
                <w:sz w:val="22"/>
              </w:rPr>
              <w:t xml:space="preserve"> years to work their way out of the achievement data. Members also asked why the target </w:t>
            </w:r>
            <w:r>
              <w:rPr>
                <w:bCs/>
                <w:sz w:val="22"/>
              </w:rPr>
              <w:t>for overall retention was slightly lower than the outturn position for 2018/19. The Vice Principal explained that the targets were set before the final outturn data was known and agreed to review targets for any anomalies of this nature and update them further where appropriate.</w:t>
            </w:r>
          </w:p>
          <w:p w14:paraId="16BF08DD" w14:textId="37740566" w:rsidR="0014079E" w:rsidRPr="0014079E" w:rsidRDefault="0014079E" w:rsidP="0014079E">
            <w:pPr>
              <w:jc w:val="right"/>
              <w:rPr>
                <w:b/>
                <w:sz w:val="22"/>
              </w:rPr>
            </w:pPr>
            <w:r>
              <w:rPr>
                <w:b/>
                <w:sz w:val="22"/>
              </w:rPr>
              <w:t>Action: Vice Principal, Curriculum</w:t>
            </w:r>
          </w:p>
          <w:p w14:paraId="24920153" w14:textId="10499383" w:rsidR="0014079E" w:rsidRDefault="0014079E" w:rsidP="009E3CC6">
            <w:pPr>
              <w:rPr>
                <w:bCs/>
                <w:sz w:val="22"/>
              </w:rPr>
            </w:pPr>
          </w:p>
          <w:p w14:paraId="7ECD14D8" w14:textId="4F83E9DE" w:rsidR="00AB788B" w:rsidRDefault="0074771D" w:rsidP="009E3CC6">
            <w:pPr>
              <w:rPr>
                <w:bCs/>
                <w:sz w:val="22"/>
              </w:rPr>
            </w:pPr>
            <w:r>
              <w:rPr>
                <w:bCs/>
                <w:sz w:val="22"/>
              </w:rPr>
              <w:t>The Vice Principal, Corporate Services provided a summary of</w:t>
            </w:r>
            <w:r w:rsidR="00AB788B">
              <w:rPr>
                <w:bCs/>
                <w:sz w:val="22"/>
              </w:rPr>
              <w:t xml:space="preserve"> HR targets and advised that the college would be closely analysing staff turnover and reasons for leaving. It was noted that the current primary reason for leaving was that staff were leaving the education sector. </w:t>
            </w:r>
            <w:r w:rsidR="0059153F">
              <w:rPr>
                <w:bCs/>
                <w:sz w:val="22"/>
              </w:rPr>
              <w:t>Members</w:t>
            </w:r>
            <w:r w:rsidR="009552BA">
              <w:rPr>
                <w:bCs/>
                <w:sz w:val="22"/>
              </w:rPr>
              <w:t xml:space="preserve"> commented that the financial provision for additional posts appeared low in the context of planned growth as it equated only to around seven new posts. The Principal responded that decisions to delay recruitment in 2018/19 due to possible apprenticeship funding risks meant that </w:t>
            </w:r>
            <w:proofErr w:type="gramStart"/>
            <w:r w:rsidR="009552BA">
              <w:rPr>
                <w:bCs/>
                <w:sz w:val="22"/>
              </w:rPr>
              <w:t>a number of</w:t>
            </w:r>
            <w:proofErr w:type="gramEnd"/>
            <w:r w:rsidR="009552BA">
              <w:rPr>
                <w:bCs/>
                <w:sz w:val="22"/>
              </w:rPr>
              <w:t xml:space="preserve"> new posts were recruited at the end of the year once the risk no longer applied. She explained that the staffing position had therefore improved prior to the addition of new posts in 2019/20.</w:t>
            </w:r>
          </w:p>
          <w:p w14:paraId="19BD4DE4" w14:textId="77777777" w:rsidR="00AB788B" w:rsidRDefault="00AB788B" w:rsidP="009E3CC6">
            <w:pPr>
              <w:rPr>
                <w:bCs/>
                <w:sz w:val="22"/>
              </w:rPr>
            </w:pPr>
          </w:p>
          <w:p w14:paraId="47328D41" w14:textId="7EF23F3C" w:rsidR="00E42875" w:rsidRPr="00E42875" w:rsidRDefault="00AB788B" w:rsidP="00E42875">
            <w:pPr>
              <w:rPr>
                <w:bCs/>
                <w:sz w:val="22"/>
              </w:rPr>
            </w:pPr>
            <w:r>
              <w:rPr>
                <w:bCs/>
                <w:sz w:val="22"/>
              </w:rPr>
              <w:t xml:space="preserve">The Vice Principal also outlined key targets for estates and advised that the condition of the estate was an important factor in the college’s ability to realise growth potential. The Chair </w:t>
            </w:r>
            <w:r w:rsidR="0059153F">
              <w:rPr>
                <w:bCs/>
                <w:sz w:val="22"/>
              </w:rPr>
              <w:t xml:space="preserve">Elect </w:t>
            </w:r>
            <w:r>
              <w:rPr>
                <w:bCs/>
                <w:sz w:val="22"/>
              </w:rPr>
              <w:t xml:space="preserve">commented that the data for space utilisation seemed low. The Vice </w:t>
            </w:r>
            <w:r>
              <w:rPr>
                <w:bCs/>
                <w:sz w:val="22"/>
              </w:rPr>
              <w:lastRenderedPageBreak/>
              <w:t xml:space="preserve">Principal responded that some space was taken up with equipment and resources but acknowledged that a key factor in utilisation was class sizes. </w:t>
            </w:r>
            <w:r w:rsidR="00E42875">
              <w:rPr>
                <w:bCs/>
                <w:sz w:val="22"/>
              </w:rPr>
              <w:t xml:space="preserve">The Principal added that there were ‘space norms’ within the sector </w:t>
            </w:r>
            <w:r w:rsidR="00E42875" w:rsidRPr="00E42875">
              <w:rPr>
                <w:bCs/>
                <w:sz w:val="22"/>
              </w:rPr>
              <w:t xml:space="preserve">and that this target was based on that approach to modelling. </w:t>
            </w:r>
          </w:p>
          <w:p w14:paraId="0B94DFAA" w14:textId="69552764" w:rsidR="00AB788B" w:rsidRDefault="00AB788B" w:rsidP="009E3CC6">
            <w:pPr>
              <w:rPr>
                <w:bCs/>
                <w:sz w:val="22"/>
              </w:rPr>
            </w:pPr>
          </w:p>
          <w:p w14:paraId="02D50EBC" w14:textId="0375B94C" w:rsidR="00AB788B" w:rsidRDefault="009552BA" w:rsidP="009E3CC6">
            <w:pPr>
              <w:rPr>
                <w:bCs/>
                <w:sz w:val="22"/>
              </w:rPr>
            </w:pPr>
            <w:r>
              <w:rPr>
                <w:bCs/>
                <w:sz w:val="22"/>
              </w:rPr>
              <w:t>The Finance Director outlined the performance indicators within the Finance Dashboard and explained that these were expected to be achieved in 2019/20 as they were based on the college’s budget, financial plan and compliance with banking covenants. Members discussed the annual pension actuarial valuation and acknowledged that it was difficult to plan for the value of this as the valuation was not received until after year-end and could vary considerably from year to year. However, it was noted that this did not affect financial health or banking covenants.</w:t>
            </w:r>
          </w:p>
          <w:p w14:paraId="56524C29" w14:textId="2E409989" w:rsidR="009552BA" w:rsidRDefault="009552BA" w:rsidP="009E3CC6">
            <w:pPr>
              <w:rPr>
                <w:bCs/>
                <w:sz w:val="22"/>
              </w:rPr>
            </w:pPr>
          </w:p>
          <w:p w14:paraId="12A8383C" w14:textId="77777777" w:rsidR="009552BA" w:rsidRPr="002B42D5" w:rsidRDefault="009552BA" w:rsidP="009552BA">
            <w:pPr>
              <w:spacing w:line="276" w:lineRule="auto"/>
              <w:rPr>
                <w:b/>
                <w:bCs/>
                <w:sz w:val="22"/>
              </w:rPr>
            </w:pPr>
            <w:r w:rsidRPr="002B42D5">
              <w:rPr>
                <w:b/>
                <w:bCs/>
                <w:sz w:val="22"/>
              </w:rPr>
              <w:t>RESOLVED:</w:t>
            </w:r>
          </w:p>
          <w:p w14:paraId="7F4EF209" w14:textId="74FAB6B1" w:rsidR="009552BA" w:rsidRDefault="009552BA" w:rsidP="009552BA">
            <w:pPr>
              <w:rPr>
                <w:bCs/>
                <w:sz w:val="22"/>
              </w:rPr>
            </w:pPr>
            <w:r>
              <w:rPr>
                <w:bCs/>
                <w:sz w:val="22"/>
              </w:rPr>
              <w:t>That, subject to potential minor amendments, the revised Quality &amp; Curriculum, HR, Estates and Finance KPI Dashboards be approved.</w:t>
            </w:r>
          </w:p>
          <w:p w14:paraId="3B35ACA6" w14:textId="77777777" w:rsidR="009E3CC6" w:rsidRDefault="009E3CC6" w:rsidP="009D2DAD">
            <w:pPr>
              <w:rPr>
                <w:b/>
                <w:bCs/>
                <w:sz w:val="22"/>
              </w:rPr>
            </w:pPr>
          </w:p>
        </w:tc>
      </w:tr>
      <w:tr w:rsidR="009D2DAD" w14:paraId="3A8310DD" w14:textId="77777777" w:rsidTr="00F72312">
        <w:tc>
          <w:tcPr>
            <w:tcW w:w="675" w:type="dxa"/>
          </w:tcPr>
          <w:p w14:paraId="74D3541A" w14:textId="6DDC8F02" w:rsidR="009D2DAD" w:rsidRDefault="009E3CC6" w:rsidP="007A2E4D">
            <w:pPr>
              <w:rPr>
                <w:b/>
                <w:bCs/>
                <w:sz w:val="22"/>
              </w:rPr>
            </w:pPr>
            <w:r>
              <w:rPr>
                <w:b/>
                <w:bCs/>
                <w:sz w:val="22"/>
              </w:rPr>
              <w:lastRenderedPageBreak/>
              <w:t>9</w:t>
            </w:r>
          </w:p>
        </w:tc>
        <w:tc>
          <w:tcPr>
            <w:tcW w:w="1586" w:type="dxa"/>
          </w:tcPr>
          <w:p w14:paraId="5FCDF3A8" w14:textId="6F23105F" w:rsidR="008D53E6" w:rsidRDefault="008D53E6" w:rsidP="008D53E6">
            <w:pPr>
              <w:spacing w:line="276" w:lineRule="auto"/>
              <w:rPr>
                <w:sz w:val="22"/>
              </w:rPr>
            </w:pPr>
            <w:r>
              <w:rPr>
                <w:b/>
                <w:sz w:val="22"/>
              </w:rPr>
              <w:t>GB/19/10/00</w:t>
            </w:r>
            <w:r w:rsidR="009E3CC6">
              <w:rPr>
                <w:b/>
                <w:sz w:val="22"/>
              </w:rPr>
              <w:t>9</w:t>
            </w:r>
          </w:p>
          <w:p w14:paraId="5BC507CF" w14:textId="77777777" w:rsidR="009D2DAD" w:rsidRDefault="009D2DAD" w:rsidP="00771600">
            <w:pPr>
              <w:spacing w:line="276" w:lineRule="auto"/>
              <w:rPr>
                <w:sz w:val="22"/>
              </w:rPr>
            </w:pPr>
          </w:p>
          <w:p w14:paraId="30C9720F" w14:textId="77777777" w:rsidR="009D2DAD" w:rsidRPr="00105729" w:rsidRDefault="009D2DAD" w:rsidP="00302C37">
            <w:pPr>
              <w:spacing w:line="276" w:lineRule="auto"/>
              <w:rPr>
                <w:sz w:val="22"/>
              </w:rPr>
            </w:pPr>
          </w:p>
        </w:tc>
        <w:tc>
          <w:tcPr>
            <w:tcW w:w="8620" w:type="dxa"/>
          </w:tcPr>
          <w:p w14:paraId="3B296578" w14:textId="35C002DC" w:rsidR="009D2DAD" w:rsidRDefault="009E3CC6" w:rsidP="007A2E4D">
            <w:pPr>
              <w:rPr>
                <w:b/>
                <w:bCs/>
                <w:sz w:val="22"/>
              </w:rPr>
            </w:pPr>
            <w:r>
              <w:rPr>
                <w:b/>
                <w:bCs/>
                <w:sz w:val="22"/>
              </w:rPr>
              <w:t>SEARCH &amp; GOVERNANCE</w:t>
            </w:r>
            <w:r w:rsidR="009D2DAD">
              <w:rPr>
                <w:b/>
                <w:bCs/>
                <w:sz w:val="22"/>
              </w:rPr>
              <w:t xml:space="preserve"> COMMITTEE – </w:t>
            </w:r>
            <w:r>
              <w:rPr>
                <w:b/>
                <w:bCs/>
                <w:sz w:val="22"/>
              </w:rPr>
              <w:t>25</w:t>
            </w:r>
            <w:r w:rsidR="00F720FB" w:rsidRPr="00F720FB">
              <w:rPr>
                <w:b/>
                <w:bCs/>
                <w:sz w:val="22"/>
                <w:vertAlign w:val="superscript"/>
              </w:rPr>
              <w:t>TH</w:t>
            </w:r>
            <w:r w:rsidR="00F720FB">
              <w:rPr>
                <w:b/>
                <w:bCs/>
                <w:sz w:val="22"/>
              </w:rPr>
              <w:t xml:space="preserve"> </w:t>
            </w:r>
            <w:r>
              <w:rPr>
                <w:b/>
                <w:bCs/>
                <w:sz w:val="22"/>
              </w:rPr>
              <w:t>SEPTEMBER</w:t>
            </w:r>
            <w:r w:rsidR="00F720FB">
              <w:rPr>
                <w:b/>
                <w:bCs/>
                <w:sz w:val="22"/>
              </w:rPr>
              <w:t xml:space="preserve"> 2019</w:t>
            </w:r>
          </w:p>
          <w:p w14:paraId="3E267307" w14:textId="77777777" w:rsidR="009D2DAD" w:rsidRDefault="009D2DAD" w:rsidP="007A2E4D">
            <w:pPr>
              <w:rPr>
                <w:b/>
                <w:bCs/>
                <w:sz w:val="22"/>
              </w:rPr>
            </w:pPr>
          </w:p>
          <w:p w14:paraId="513C6F40" w14:textId="11550B69" w:rsidR="00DB37C1" w:rsidRDefault="009E3CC6" w:rsidP="007A2E4D">
            <w:pPr>
              <w:rPr>
                <w:bCs/>
                <w:sz w:val="22"/>
              </w:rPr>
            </w:pPr>
            <w:r>
              <w:rPr>
                <w:bCs/>
                <w:sz w:val="22"/>
              </w:rPr>
              <w:t>It was noted that the re-appointment of existing members and the appointment of new members had been discussed under earlier agenda item</w:t>
            </w:r>
            <w:r w:rsidR="00DA22B5">
              <w:rPr>
                <w:bCs/>
                <w:sz w:val="22"/>
              </w:rPr>
              <w:t>s</w:t>
            </w:r>
            <w:r>
              <w:rPr>
                <w:bCs/>
                <w:sz w:val="22"/>
              </w:rPr>
              <w:t>.</w:t>
            </w:r>
            <w:r w:rsidR="00B47BFD">
              <w:rPr>
                <w:bCs/>
                <w:sz w:val="22"/>
              </w:rPr>
              <w:t xml:space="preserve"> However, it was also noted that </w:t>
            </w:r>
            <w:proofErr w:type="gramStart"/>
            <w:r w:rsidR="00B47BFD">
              <w:rPr>
                <w:bCs/>
                <w:sz w:val="22"/>
              </w:rPr>
              <w:t>a number of</w:t>
            </w:r>
            <w:proofErr w:type="gramEnd"/>
            <w:r w:rsidR="00B47BFD">
              <w:rPr>
                <w:bCs/>
                <w:sz w:val="22"/>
              </w:rPr>
              <w:t xml:space="preserve"> governor role changes would be required following the </w:t>
            </w:r>
            <w:r w:rsidR="00645F88">
              <w:rPr>
                <w:bCs/>
                <w:sz w:val="22"/>
              </w:rPr>
              <w:t xml:space="preserve">retirement of the current Chair of the Board and the </w:t>
            </w:r>
            <w:r w:rsidR="00B47BFD">
              <w:rPr>
                <w:bCs/>
                <w:sz w:val="22"/>
              </w:rPr>
              <w:t xml:space="preserve">recent appointment of Ann Harrison as Chair of the Board. The Chair outlined the committee’s recommendations in relation to these role changes and </w:t>
            </w:r>
            <w:r w:rsidR="0059153F">
              <w:rPr>
                <w:bCs/>
                <w:sz w:val="22"/>
              </w:rPr>
              <w:t>those members subject to the recommendations left the meeting temporarily to allow discussions to take place and returned to the meeting once decisions had been reached. T</w:t>
            </w:r>
            <w:r w:rsidR="00B47BFD">
              <w:rPr>
                <w:bCs/>
                <w:sz w:val="22"/>
              </w:rPr>
              <w:t>he</w:t>
            </w:r>
            <w:r w:rsidR="0059153F">
              <w:rPr>
                <w:bCs/>
                <w:sz w:val="22"/>
              </w:rPr>
              <w:t xml:space="preserve"> meeting </w:t>
            </w:r>
            <w:proofErr w:type="gramStart"/>
            <w:r w:rsidR="0059153F">
              <w:rPr>
                <w:bCs/>
                <w:sz w:val="22"/>
              </w:rPr>
              <w:t>remained quorate at all times</w:t>
            </w:r>
            <w:proofErr w:type="gramEnd"/>
            <w:r w:rsidR="0059153F">
              <w:rPr>
                <w:bCs/>
                <w:sz w:val="22"/>
              </w:rPr>
              <w:t xml:space="preserve"> and the</w:t>
            </w:r>
            <w:r w:rsidR="00B47BFD">
              <w:rPr>
                <w:bCs/>
                <w:sz w:val="22"/>
              </w:rPr>
              <w:t xml:space="preserve"> following resolutions were agreed:</w:t>
            </w:r>
          </w:p>
          <w:p w14:paraId="21B9D69D" w14:textId="716B053F" w:rsidR="00B47BFD" w:rsidRDefault="00B47BFD" w:rsidP="007A2E4D">
            <w:pPr>
              <w:rPr>
                <w:bCs/>
                <w:sz w:val="22"/>
              </w:rPr>
            </w:pPr>
          </w:p>
          <w:p w14:paraId="0FC9B425" w14:textId="77777777" w:rsidR="00B47BFD" w:rsidRPr="002B42D5" w:rsidRDefault="00B47BFD" w:rsidP="00B47BFD">
            <w:pPr>
              <w:spacing w:line="276" w:lineRule="auto"/>
              <w:rPr>
                <w:b/>
                <w:bCs/>
                <w:sz w:val="22"/>
              </w:rPr>
            </w:pPr>
            <w:r w:rsidRPr="002B42D5">
              <w:rPr>
                <w:b/>
                <w:bCs/>
                <w:sz w:val="22"/>
              </w:rPr>
              <w:t>RESOLVED:</w:t>
            </w:r>
          </w:p>
          <w:p w14:paraId="31B53547" w14:textId="2F90084E" w:rsidR="00B47BFD" w:rsidRPr="0059153F" w:rsidRDefault="00B47BFD" w:rsidP="00645F88">
            <w:pPr>
              <w:pStyle w:val="ListParagraph"/>
              <w:numPr>
                <w:ilvl w:val="0"/>
                <w:numId w:val="24"/>
              </w:numPr>
              <w:ind w:left="571" w:hanging="425"/>
              <w:rPr>
                <w:bCs/>
                <w:sz w:val="22"/>
              </w:rPr>
            </w:pPr>
            <w:r w:rsidRPr="0059153F">
              <w:rPr>
                <w:bCs/>
                <w:sz w:val="22"/>
              </w:rPr>
              <w:t xml:space="preserve">That </w:t>
            </w:r>
            <w:r w:rsidR="0059153F" w:rsidRPr="0059153F">
              <w:rPr>
                <w:bCs/>
                <w:sz w:val="22"/>
              </w:rPr>
              <w:t>Kath Causey be appointed Vice Chair of the Governing board, rather than her current role as Co-Vice Chair;</w:t>
            </w:r>
          </w:p>
          <w:p w14:paraId="71E948C1" w14:textId="37A06793" w:rsidR="0059153F" w:rsidRPr="0059153F" w:rsidRDefault="0059153F" w:rsidP="00645F88">
            <w:pPr>
              <w:pStyle w:val="ListParagraph"/>
              <w:numPr>
                <w:ilvl w:val="0"/>
                <w:numId w:val="24"/>
              </w:numPr>
              <w:ind w:left="571" w:hanging="425"/>
              <w:rPr>
                <w:bCs/>
                <w:sz w:val="22"/>
              </w:rPr>
            </w:pPr>
            <w:r w:rsidRPr="0059153F">
              <w:rPr>
                <w:bCs/>
                <w:sz w:val="22"/>
              </w:rPr>
              <w:t>That Kath Causey be appointed Chair of the Audit Committee with immediate effect;</w:t>
            </w:r>
          </w:p>
          <w:p w14:paraId="4F8F4B6D" w14:textId="38FFED7E" w:rsidR="0059153F" w:rsidRDefault="0059153F" w:rsidP="00645F88">
            <w:pPr>
              <w:pStyle w:val="ListParagraph"/>
              <w:numPr>
                <w:ilvl w:val="0"/>
                <w:numId w:val="24"/>
              </w:numPr>
              <w:ind w:left="571" w:hanging="425"/>
              <w:rPr>
                <w:bCs/>
                <w:sz w:val="22"/>
              </w:rPr>
            </w:pPr>
            <w:r w:rsidRPr="0059153F">
              <w:rPr>
                <w:bCs/>
                <w:sz w:val="22"/>
              </w:rPr>
              <w:t>That Sue Loudon be appointed Vice</w:t>
            </w:r>
            <w:r w:rsidR="00645F88">
              <w:rPr>
                <w:bCs/>
                <w:sz w:val="22"/>
              </w:rPr>
              <w:t>-</w:t>
            </w:r>
            <w:r w:rsidRPr="0059153F">
              <w:rPr>
                <w:bCs/>
                <w:sz w:val="22"/>
              </w:rPr>
              <w:t>Chair of the Audit Committee with immediate effect;</w:t>
            </w:r>
          </w:p>
          <w:p w14:paraId="2430B2DB" w14:textId="2CD12C12" w:rsidR="0059153F" w:rsidRDefault="0059153F" w:rsidP="00645F88">
            <w:pPr>
              <w:pStyle w:val="ListParagraph"/>
              <w:numPr>
                <w:ilvl w:val="0"/>
                <w:numId w:val="24"/>
              </w:numPr>
              <w:ind w:left="571" w:hanging="425"/>
              <w:rPr>
                <w:bCs/>
                <w:sz w:val="22"/>
              </w:rPr>
            </w:pPr>
            <w:r>
              <w:rPr>
                <w:bCs/>
                <w:sz w:val="22"/>
              </w:rPr>
              <w:t>That Diane Brennan be appointed Chair of the Resources Committee with immediate effect;</w:t>
            </w:r>
          </w:p>
          <w:p w14:paraId="2DF1C9C9" w14:textId="4D46CAB9" w:rsidR="0059153F" w:rsidRDefault="0059153F" w:rsidP="00645F88">
            <w:pPr>
              <w:pStyle w:val="ListParagraph"/>
              <w:numPr>
                <w:ilvl w:val="0"/>
                <w:numId w:val="24"/>
              </w:numPr>
              <w:ind w:left="571" w:hanging="425"/>
              <w:rPr>
                <w:bCs/>
                <w:sz w:val="22"/>
              </w:rPr>
            </w:pPr>
            <w:r>
              <w:rPr>
                <w:bCs/>
                <w:sz w:val="22"/>
              </w:rPr>
              <w:t xml:space="preserve">That Mike </w:t>
            </w:r>
            <w:proofErr w:type="spellStart"/>
            <w:r>
              <w:rPr>
                <w:bCs/>
                <w:sz w:val="22"/>
              </w:rPr>
              <w:t>Ferraby</w:t>
            </w:r>
            <w:proofErr w:type="spellEnd"/>
            <w:r>
              <w:rPr>
                <w:bCs/>
                <w:sz w:val="22"/>
              </w:rPr>
              <w:t xml:space="preserve"> be appointed Vice-Chair of the Resources Committee with immediate effect;</w:t>
            </w:r>
          </w:p>
          <w:p w14:paraId="656C77F4" w14:textId="0998C5B5" w:rsidR="00645F88" w:rsidRDefault="0059153F" w:rsidP="00645F88">
            <w:pPr>
              <w:pStyle w:val="ListParagraph"/>
              <w:numPr>
                <w:ilvl w:val="0"/>
                <w:numId w:val="24"/>
              </w:numPr>
              <w:ind w:left="571" w:hanging="425"/>
              <w:rPr>
                <w:bCs/>
                <w:sz w:val="22"/>
              </w:rPr>
            </w:pPr>
            <w:r>
              <w:rPr>
                <w:bCs/>
                <w:sz w:val="22"/>
              </w:rPr>
              <w:t>That Andrea Ferguson be</w:t>
            </w:r>
            <w:r w:rsidR="00645F88">
              <w:rPr>
                <w:bCs/>
                <w:sz w:val="22"/>
              </w:rPr>
              <w:t xml:space="preserve"> appointed Chair of the Curriculum &amp; Student Matters Committee with immediate effect;</w:t>
            </w:r>
          </w:p>
          <w:p w14:paraId="2F097FB1" w14:textId="1746A18A" w:rsidR="00645F88" w:rsidRDefault="00645F88" w:rsidP="00645F88">
            <w:pPr>
              <w:pStyle w:val="ListParagraph"/>
              <w:numPr>
                <w:ilvl w:val="0"/>
                <w:numId w:val="24"/>
              </w:numPr>
              <w:ind w:left="571" w:hanging="425"/>
              <w:rPr>
                <w:bCs/>
                <w:sz w:val="22"/>
              </w:rPr>
            </w:pPr>
            <w:r>
              <w:rPr>
                <w:bCs/>
                <w:sz w:val="22"/>
              </w:rPr>
              <w:t>That Ann Harrison be appointed Vice-Chair of the Curriculum &amp; Student Matters Committee with immediate effect;</w:t>
            </w:r>
          </w:p>
          <w:p w14:paraId="6F946682" w14:textId="7042568C" w:rsidR="0059153F" w:rsidRDefault="00645F88" w:rsidP="00645F88">
            <w:pPr>
              <w:pStyle w:val="ListParagraph"/>
              <w:numPr>
                <w:ilvl w:val="0"/>
                <w:numId w:val="24"/>
              </w:numPr>
              <w:ind w:left="571" w:hanging="425"/>
              <w:rPr>
                <w:bCs/>
                <w:sz w:val="22"/>
              </w:rPr>
            </w:pPr>
            <w:r>
              <w:rPr>
                <w:bCs/>
                <w:sz w:val="22"/>
              </w:rPr>
              <w:t>That the current practice of the Chair of the Governing Board acting as Chair of the Remuneration Committee and Search &amp; Governance Committee be continued; and</w:t>
            </w:r>
          </w:p>
          <w:p w14:paraId="67B78483" w14:textId="7ADE101D" w:rsidR="00645F88" w:rsidRPr="0059153F" w:rsidRDefault="00645F88" w:rsidP="00645F88">
            <w:pPr>
              <w:pStyle w:val="ListParagraph"/>
              <w:numPr>
                <w:ilvl w:val="0"/>
                <w:numId w:val="24"/>
              </w:numPr>
              <w:ind w:left="571" w:hanging="425"/>
              <w:rPr>
                <w:bCs/>
                <w:sz w:val="22"/>
              </w:rPr>
            </w:pPr>
            <w:r>
              <w:rPr>
                <w:bCs/>
                <w:sz w:val="22"/>
              </w:rPr>
              <w:t>That Diane Brennan and Andrea Ferguson as new committee Chairs be appointed as members of the Remuneration Committee and Search &amp; Governance Committee with immediate effect.</w:t>
            </w:r>
          </w:p>
          <w:p w14:paraId="6260770D" w14:textId="29C41281" w:rsidR="00D72EC5" w:rsidRDefault="00D72EC5" w:rsidP="007A2E4D">
            <w:pPr>
              <w:rPr>
                <w:bCs/>
                <w:sz w:val="22"/>
              </w:rPr>
            </w:pPr>
          </w:p>
          <w:p w14:paraId="3D83C4F0" w14:textId="77777777" w:rsidR="009E3CC6" w:rsidRPr="009E3CC6" w:rsidRDefault="009E3CC6" w:rsidP="007A2E4D">
            <w:pPr>
              <w:rPr>
                <w:bCs/>
                <w:sz w:val="22"/>
                <w:u w:val="single"/>
              </w:rPr>
            </w:pPr>
            <w:r w:rsidRPr="009E3CC6">
              <w:rPr>
                <w:bCs/>
                <w:sz w:val="22"/>
                <w:u w:val="single"/>
              </w:rPr>
              <w:t>Governing Board Self-Assessment</w:t>
            </w:r>
          </w:p>
          <w:p w14:paraId="0B128E0E" w14:textId="77777777" w:rsidR="009E3CC6" w:rsidRDefault="009E3CC6" w:rsidP="007A2E4D">
            <w:pPr>
              <w:rPr>
                <w:bCs/>
                <w:sz w:val="22"/>
              </w:rPr>
            </w:pPr>
          </w:p>
          <w:p w14:paraId="33DB7AC9" w14:textId="4939ED80" w:rsidR="00D72EC5" w:rsidRDefault="009E3CC6" w:rsidP="007A2E4D">
            <w:pPr>
              <w:rPr>
                <w:bCs/>
                <w:sz w:val="22"/>
              </w:rPr>
            </w:pPr>
            <w:r>
              <w:rPr>
                <w:bCs/>
                <w:sz w:val="22"/>
              </w:rPr>
              <w:t>The Chair</w:t>
            </w:r>
            <w:r w:rsidR="00877ADE">
              <w:rPr>
                <w:bCs/>
                <w:sz w:val="22"/>
              </w:rPr>
              <w:t xml:space="preserve"> outlined key highlights within the draft Board Self-Assessment and </w:t>
            </w:r>
            <w:r w:rsidR="009552BA">
              <w:rPr>
                <w:bCs/>
                <w:sz w:val="22"/>
              </w:rPr>
              <w:t xml:space="preserve">advised that the assessment had been considered in detail by the </w:t>
            </w:r>
            <w:r w:rsidR="005C2E27">
              <w:rPr>
                <w:bCs/>
                <w:sz w:val="22"/>
              </w:rPr>
              <w:t xml:space="preserve">committee. He commented that the document provided a positive overall statement of effective stewardship. Members discussed the grading of each section of the assessment and the overall assessment grade. It was noted that there had been significant progress in </w:t>
            </w:r>
            <w:r w:rsidR="005C2E27">
              <w:rPr>
                <w:bCs/>
                <w:sz w:val="22"/>
              </w:rPr>
              <w:lastRenderedPageBreak/>
              <w:t>achievements and other measures, but some challenges were still to be resolved. On balance, members agreed that there had been clear improvements in the Governing Board’s performance.</w:t>
            </w:r>
            <w:r w:rsidR="009A67A4">
              <w:rPr>
                <w:bCs/>
                <w:sz w:val="22"/>
              </w:rPr>
              <w:t xml:space="preserve"> The Chair also outlined the outcomes of the governor self-assessment questionnaires and confirmed that these also suggested that individual members concurred that the college’s governance arrangements were working effectively.</w:t>
            </w:r>
          </w:p>
          <w:p w14:paraId="410E0ED3" w14:textId="77777777" w:rsidR="00877ADE" w:rsidRDefault="00877ADE" w:rsidP="007A2E4D">
            <w:pPr>
              <w:rPr>
                <w:bCs/>
                <w:sz w:val="22"/>
              </w:rPr>
            </w:pPr>
          </w:p>
          <w:p w14:paraId="7D407C9F" w14:textId="05A9CFE3" w:rsidR="00DA22B5" w:rsidRDefault="005C2E27" w:rsidP="007A2E4D">
            <w:pPr>
              <w:rPr>
                <w:bCs/>
                <w:sz w:val="22"/>
              </w:rPr>
            </w:pPr>
            <w:r>
              <w:rPr>
                <w:bCs/>
                <w:sz w:val="22"/>
              </w:rPr>
              <w:t xml:space="preserve">In relation to ‘capabilities and representation’, it was agreed that there had been a considerable improvement in members’ skills and expertise and that key areas such as finance and curriculum were now well-represented. However, it was acknowledged that </w:t>
            </w:r>
            <w:proofErr w:type="gramStart"/>
            <w:r>
              <w:rPr>
                <w:bCs/>
                <w:sz w:val="22"/>
              </w:rPr>
              <w:t>a number of</w:t>
            </w:r>
            <w:proofErr w:type="gramEnd"/>
            <w:r>
              <w:rPr>
                <w:bCs/>
                <w:sz w:val="22"/>
              </w:rPr>
              <w:t xml:space="preserve"> members were still gaining experience in their role as governors. On this basis, it was agreed that this area should be graded as a 2 (‘good’). In relation to ‘strategy and direction’ members agreed that this was a very strong area of performance and should be graded as a 1 (‘outstanding’). For ‘overview and scrutiny’ it was agreed that this was effective and had improved further during 2018/19 but, with challenges relating to apprenticeship provision still to be resolved in terms of outcomes data, this should be graded only as a 2 (‘good’). Finally, members discussed ‘governor involvement’ and agreed that this was a mixed picture. However, it was acknowledged that it was unlikely that </w:t>
            </w:r>
            <w:r w:rsidR="00DA22B5">
              <w:rPr>
                <w:bCs/>
                <w:sz w:val="22"/>
              </w:rPr>
              <w:t>a</w:t>
            </w:r>
            <w:r>
              <w:rPr>
                <w:bCs/>
                <w:sz w:val="22"/>
              </w:rPr>
              <w:t xml:space="preserve"> situation </w:t>
            </w:r>
            <w:r w:rsidR="00DA22B5">
              <w:rPr>
                <w:bCs/>
                <w:sz w:val="22"/>
              </w:rPr>
              <w:t>could exist where all members could be involved in significant levels of additional activity as individual work and personal commitments varied. The Chair commented that it was a positive sign that overall Board and committee attendance had improved to 81% (from 78% in 2017/18) and now exceeded the new 80% target agreed in the previous year. Members also discussed the proposed improvement actions and agreed these were appropriate.</w:t>
            </w:r>
          </w:p>
          <w:p w14:paraId="3ABBA632" w14:textId="4BE396A4" w:rsidR="00DA22B5" w:rsidRDefault="00DA22B5" w:rsidP="007A2E4D">
            <w:pPr>
              <w:rPr>
                <w:bCs/>
                <w:sz w:val="22"/>
              </w:rPr>
            </w:pPr>
          </w:p>
          <w:p w14:paraId="7517008B" w14:textId="7FF14352" w:rsidR="00DA22B5" w:rsidRDefault="00DA22B5" w:rsidP="007A2E4D">
            <w:pPr>
              <w:rPr>
                <w:bCs/>
                <w:sz w:val="22"/>
              </w:rPr>
            </w:pPr>
            <w:r>
              <w:rPr>
                <w:bCs/>
                <w:sz w:val="22"/>
              </w:rPr>
              <w:t>It was suggested that the self-assessment document would benefit from clearer indications of what would constitute a Grade 1 (‘outstanding’) under each category. The Clerk agreed to discuss this with the Vice Principal, Curriculum and provide additional commentary in the following year’s report.</w:t>
            </w:r>
          </w:p>
          <w:p w14:paraId="261E7317" w14:textId="25382A58" w:rsidR="00DA22B5" w:rsidRPr="00DA22B5" w:rsidRDefault="00DA22B5" w:rsidP="00DA22B5">
            <w:pPr>
              <w:jc w:val="right"/>
              <w:rPr>
                <w:b/>
                <w:sz w:val="22"/>
              </w:rPr>
            </w:pPr>
            <w:r>
              <w:rPr>
                <w:b/>
                <w:sz w:val="22"/>
              </w:rPr>
              <w:t>Action: Clerk</w:t>
            </w:r>
          </w:p>
          <w:p w14:paraId="65B70E0E" w14:textId="77777777" w:rsidR="009E3CC6" w:rsidRDefault="009E3CC6" w:rsidP="007A2E4D">
            <w:pPr>
              <w:rPr>
                <w:bCs/>
                <w:sz w:val="22"/>
              </w:rPr>
            </w:pPr>
          </w:p>
          <w:p w14:paraId="3AA328D8" w14:textId="77777777" w:rsidR="009E3CC6" w:rsidRPr="009E3CC6" w:rsidRDefault="009E3CC6" w:rsidP="007A2E4D">
            <w:pPr>
              <w:rPr>
                <w:bCs/>
                <w:sz w:val="22"/>
                <w:u w:val="single"/>
              </w:rPr>
            </w:pPr>
            <w:r w:rsidRPr="009E3CC6">
              <w:rPr>
                <w:bCs/>
                <w:sz w:val="22"/>
                <w:u w:val="single"/>
              </w:rPr>
              <w:t>Review of Instrument &amp; Articles of Government</w:t>
            </w:r>
          </w:p>
          <w:p w14:paraId="2062C6AE" w14:textId="77777777" w:rsidR="009E3CC6" w:rsidRDefault="009E3CC6" w:rsidP="007A2E4D">
            <w:pPr>
              <w:rPr>
                <w:bCs/>
                <w:sz w:val="22"/>
              </w:rPr>
            </w:pPr>
          </w:p>
          <w:p w14:paraId="4EAA069B" w14:textId="31CD9195" w:rsidR="009E3CC6" w:rsidRDefault="009E3CC6" w:rsidP="007A2E4D">
            <w:pPr>
              <w:rPr>
                <w:bCs/>
                <w:sz w:val="22"/>
              </w:rPr>
            </w:pPr>
            <w:r>
              <w:rPr>
                <w:bCs/>
                <w:sz w:val="22"/>
              </w:rPr>
              <w:t>The Clerk advised that the proposed changes to the Instrument &amp; Articles of Government were necessary due to changes in trustee eligibility requirements un</w:t>
            </w:r>
            <w:r w:rsidR="00877ADE">
              <w:rPr>
                <w:bCs/>
                <w:sz w:val="22"/>
              </w:rPr>
              <w:t xml:space="preserve">der Charity Law and </w:t>
            </w:r>
            <w:r w:rsidR="009A67A4">
              <w:rPr>
                <w:bCs/>
                <w:sz w:val="22"/>
              </w:rPr>
              <w:t xml:space="preserve">associated </w:t>
            </w:r>
            <w:r w:rsidR="00877ADE">
              <w:rPr>
                <w:bCs/>
                <w:sz w:val="22"/>
              </w:rPr>
              <w:t>regulations.</w:t>
            </w:r>
          </w:p>
          <w:p w14:paraId="37489BC9" w14:textId="77777777" w:rsidR="00877ADE" w:rsidRDefault="00877ADE" w:rsidP="007A2E4D">
            <w:pPr>
              <w:rPr>
                <w:bCs/>
                <w:sz w:val="22"/>
              </w:rPr>
            </w:pPr>
          </w:p>
          <w:p w14:paraId="7EC61A39" w14:textId="24C9B7FF" w:rsidR="00877ADE" w:rsidRPr="00877ADE" w:rsidRDefault="00877ADE" w:rsidP="007A2E4D">
            <w:pPr>
              <w:rPr>
                <w:bCs/>
                <w:sz w:val="22"/>
                <w:u w:val="single"/>
              </w:rPr>
            </w:pPr>
            <w:r w:rsidRPr="00877ADE">
              <w:rPr>
                <w:bCs/>
                <w:sz w:val="22"/>
                <w:u w:val="single"/>
              </w:rPr>
              <w:t>Review of Governors’ Code of Conduct</w:t>
            </w:r>
          </w:p>
          <w:p w14:paraId="69A4875B" w14:textId="77777777" w:rsidR="00877ADE" w:rsidRDefault="00877ADE" w:rsidP="007A2E4D">
            <w:pPr>
              <w:rPr>
                <w:bCs/>
                <w:sz w:val="22"/>
              </w:rPr>
            </w:pPr>
          </w:p>
          <w:p w14:paraId="059D9DDE" w14:textId="41614CDC" w:rsidR="00877ADE" w:rsidRDefault="00B47BFD" w:rsidP="007A2E4D">
            <w:pPr>
              <w:rPr>
                <w:bCs/>
                <w:sz w:val="22"/>
              </w:rPr>
            </w:pPr>
            <w:r>
              <w:rPr>
                <w:bCs/>
                <w:sz w:val="22"/>
              </w:rPr>
              <w:t xml:space="preserve">It was noted that the committee had discussed proposed changes to the current code of conduct. The Chair advised that the committee was reluctant to move away from the model code in common use across the sector. However, it was acknowledged that the document had become more focused on statements of legal requirements and principles, rather than focusing on expected governor conduct and behaviours. The Chair suggested that the proposed new document would be a useful supplement to the current code </w:t>
            </w:r>
            <w:proofErr w:type="gramStart"/>
            <w:r>
              <w:rPr>
                <w:bCs/>
                <w:sz w:val="22"/>
              </w:rPr>
              <w:t>in order for</w:t>
            </w:r>
            <w:proofErr w:type="gramEnd"/>
            <w:r>
              <w:rPr>
                <w:bCs/>
                <w:sz w:val="22"/>
              </w:rPr>
              <w:t xml:space="preserve"> members to more quickly gain an understanding of behavioural requirements. All those present formally confirmed continuing acceptance of the current code of conduct.</w:t>
            </w:r>
          </w:p>
          <w:p w14:paraId="34DF4A13" w14:textId="77777777" w:rsidR="00877ADE" w:rsidRDefault="00877ADE" w:rsidP="007A2E4D">
            <w:pPr>
              <w:rPr>
                <w:bCs/>
                <w:sz w:val="22"/>
              </w:rPr>
            </w:pPr>
          </w:p>
          <w:p w14:paraId="75299856" w14:textId="77777777" w:rsidR="00877ADE" w:rsidRPr="00877ADE" w:rsidRDefault="00877ADE" w:rsidP="007A2E4D">
            <w:pPr>
              <w:rPr>
                <w:bCs/>
                <w:sz w:val="22"/>
                <w:u w:val="single"/>
              </w:rPr>
            </w:pPr>
            <w:r w:rsidRPr="00877ADE">
              <w:rPr>
                <w:bCs/>
                <w:sz w:val="22"/>
                <w:u w:val="single"/>
              </w:rPr>
              <w:t>Review of Standing Orders</w:t>
            </w:r>
          </w:p>
          <w:p w14:paraId="57C6087D" w14:textId="77777777" w:rsidR="00877ADE" w:rsidRDefault="00877ADE" w:rsidP="007A2E4D">
            <w:pPr>
              <w:rPr>
                <w:bCs/>
                <w:sz w:val="22"/>
              </w:rPr>
            </w:pPr>
          </w:p>
          <w:p w14:paraId="3B205CC9" w14:textId="5BF5C74F" w:rsidR="00877ADE" w:rsidRDefault="00877ADE" w:rsidP="007A2E4D">
            <w:pPr>
              <w:rPr>
                <w:bCs/>
                <w:sz w:val="22"/>
              </w:rPr>
            </w:pPr>
            <w:r>
              <w:rPr>
                <w:bCs/>
                <w:sz w:val="22"/>
              </w:rPr>
              <w:t xml:space="preserve">The Clerk highlighted proposed changes to the Board’s Standing Orders and members noted that most changes were to improve terminology or to bring into the main document key provisions, currently contained in </w:t>
            </w:r>
            <w:proofErr w:type="gramStart"/>
            <w:r>
              <w:rPr>
                <w:bCs/>
                <w:sz w:val="22"/>
              </w:rPr>
              <w:t>a number of</w:t>
            </w:r>
            <w:proofErr w:type="gramEnd"/>
            <w:r>
              <w:rPr>
                <w:bCs/>
                <w:sz w:val="22"/>
              </w:rPr>
              <w:t xml:space="preserve"> annexes.</w:t>
            </w:r>
          </w:p>
          <w:p w14:paraId="7873EE34" w14:textId="77777777" w:rsidR="00877ADE" w:rsidRDefault="00877ADE" w:rsidP="007A2E4D">
            <w:pPr>
              <w:rPr>
                <w:bCs/>
                <w:sz w:val="22"/>
              </w:rPr>
            </w:pPr>
          </w:p>
          <w:p w14:paraId="1286490A" w14:textId="44ACB9C2" w:rsidR="00877ADE" w:rsidRPr="00877ADE" w:rsidRDefault="00877ADE" w:rsidP="007A2E4D">
            <w:pPr>
              <w:rPr>
                <w:bCs/>
                <w:sz w:val="22"/>
                <w:u w:val="single"/>
              </w:rPr>
            </w:pPr>
            <w:r w:rsidRPr="00877ADE">
              <w:rPr>
                <w:bCs/>
                <w:sz w:val="22"/>
                <w:u w:val="single"/>
              </w:rPr>
              <w:t>Search &amp; Governance Committee Annual Report</w:t>
            </w:r>
          </w:p>
          <w:p w14:paraId="6B9DFA4C" w14:textId="77777777" w:rsidR="00877ADE" w:rsidRDefault="00877ADE" w:rsidP="007A2E4D">
            <w:pPr>
              <w:rPr>
                <w:bCs/>
                <w:sz w:val="22"/>
              </w:rPr>
            </w:pPr>
          </w:p>
          <w:p w14:paraId="386C3D47" w14:textId="0CFD7531" w:rsidR="00877ADE" w:rsidRDefault="00877ADE" w:rsidP="00877ADE">
            <w:pPr>
              <w:rPr>
                <w:bCs/>
                <w:sz w:val="22"/>
              </w:rPr>
            </w:pPr>
            <w:r>
              <w:rPr>
                <w:bCs/>
                <w:sz w:val="22"/>
              </w:rPr>
              <w:t xml:space="preserve">The Chair presented the committee’s annual report to the Board and explained that </w:t>
            </w:r>
            <w:r>
              <w:rPr>
                <w:bCs/>
                <w:sz w:val="22"/>
              </w:rPr>
              <w:lastRenderedPageBreak/>
              <w:t xml:space="preserve">this provided a brief summary of the committee’s activity during 2018/19. He confirmed that the committee had discharged </w:t>
            </w:r>
            <w:proofErr w:type="gramStart"/>
            <w:r>
              <w:rPr>
                <w:bCs/>
                <w:sz w:val="22"/>
              </w:rPr>
              <w:t>all of</w:t>
            </w:r>
            <w:proofErr w:type="gramEnd"/>
            <w:r>
              <w:rPr>
                <w:bCs/>
                <w:sz w:val="22"/>
              </w:rPr>
              <w:t xml:space="preserve"> its responsibilities as contained within its terms of reference and within the Instrument &amp; Articles of Government.</w:t>
            </w:r>
          </w:p>
          <w:p w14:paraId="1684D3D4" w14:textId="77777777" w:rsidR="009D2DAD" w:rsidRDefault="009D2DAD" w:rsidP="007A2E4D">
            <w:pPr>
              <w:rPr>
                <w:bCs/>
                <w:sz w:val="22"/>
              </w:rPr>
            </w:pPr>
          </w:p>
          <w:p w14:paraId="2E6FE6DC" w14:textId="77777777" w:rsidR="009E3CC6" w:rsidRDefault="009E3CC6" w:rsidP="009E3CC6">
            <w:pPr>
              <w:rPr>
                <w:bCs/>
                <w:sz w:val="22"/>
              </w:rPr>
            </w:pPr>
            <w:r>
              <w:rPr>
                <w:b/>
                <w:bCs/>
                <w:sz w:val="22"/>
              </w:rPr>
              <w:t>RESOLVED:</w:t>
            </w:r>
            <w:r>
              <w:rPr>
                <w:bCs/>
                <w:sz w:val="22"/>
              </w:rPr>
              <w:t xml:space="preserve"> </w:t>
            </w:r>
          </w:p>
          <w:p w14:paraId="15F854E6" w14:textId="0DA3B5C4" w:rsidR="009E3CC6" w:rsidRDefault="009E3CC6" w:rsidP="009E3CC6">
            <w:pPr>
              <w:pStyle w:val="ListParagraph"/>
              <w:numPr>
                <w:ilvl w:val="0"/>
                <w:numId w:val="3"/>
              </w:numPr>
              <w:ind w:left="430" w:hanging="423"/>
              <w:rPr>
                <w:bCs/>
                <w:sz w:val="22"/>
              </w:rPr>
            </w:pPr>
            <w:r>
              <w:rPr>
                <w:bCs/>
                <w:sz w:val="22"/>
              </w:rPr>
              <w:t>That the draft Board Self-Assessment for 2018/19 be approved;</w:t>
            </w:r>
          </w:p>
          <w:p w14:paraId="72DDC043" w14:textId="77777777" w:rsidR="009E3CC6" w:rsidRDefault="009E3CC6" w:rsidP="009E3CC6">
            <w:pPr>
              <w:pStyle w:val="ListParagraph"/>
              <w:numPr>
                <w:ilvl w:val="0"/>
                <w:numId w:val="3"/>
              </w:numPr>
              <w:ind w:left="430" w:hanging="423"/>
              <w:rPr>
                <w:bCs/>
                <w:sz w:val="22"/>
              </w:rPr>
            </w:pPr>
            <w:r>
              <w:rPr>
                <w:bCs/>
                <w:sz w:val="22"/>
              </w:rPr>
              <w:t>That the Board Self-Assessment Grades be added as follows:</w:t>
            </w:r>
          </w:p>
          <w:p w14:paraId="4025B9D5" w14:textId="77777777" w:rsidR="009E3CC6" w:rsidRPr="009A67A4" w:rsidRDefault="009E3CC6" w:rsidP="009E3CC6">
            <w:pPr>
              <w:pStyle w:val="ListParagraph"/>
              <w:numPr>
                <w:ilvl w:val="0"/>
                <w:numId w:val="4"/>
              </w:numPr>
              <w:rPr>
                <w:bCs/>
                <w:sz w:val="22"/>
              </w:rPr>
            </w:pPr>
            <w:r>
              <w:rPr>
                <w:bCs/>
                <w:sz w:val="22"/>
              </w:rPr>
              <w:t xml:space="preserve">Capabilities &amp; Representation </w:t>
            </w:r>
            <w:r w:rsidRPr="009A67A4">
              <w:rPr>
                <w:bCs/>
                <w:sz w:val="22"/>
              </w:rPr>
              <w:t>– 2</w:t>
            </w:r>
          </w:p>
          <w:p w14:paraId="02570503" w14:textId="77777777" w:rsidR="009E3CC6" w:rsidRPr="009A67A4" w:rsidRDefault="009E3CC6" w:rsidP="009E3CC6">
            <w:pPr>
              <w:pStyle w:val="ListParagraph"/>
              <w:numPr>
                <w:ilvl w:val="0"/>
                <w:numId w:val="4"/>
              </w:numPr>
              <w:rPr>
                <w:bCs/>
                <w:sz w:val="22"/>
              </w:rPr>
            </w:pPr>
            <w:r w:rsidRPr="009A67A4">
              <w:rPr>
                <w:bCs/>
                <w:sz w:val="22"/>
              </w:rPr>
              <w:t>Strategy &amp; Direction – 1</w:t>
            </w:r>
          </w:p>
          <w:p w14:paraId="5F67F564" w14:textId="77777777" w:rsidR="009E3CC6" w:rsidRPr="009A67A4" w:rsidRDefault="009E3CC6" w:rsidP="009E3CC6">
            <w:pPr>
              <w:pStyle w:val="ListParagraph"/>
              <w:numPr>
                <w:ilvl w:val="0"/>
                <w:numId w:val="4"/>
              </w:numPr>
              <w:rPr>
                <w:bCs/>
                <w:sz w:val="22"/>
              </w:rPr>
            </w:pPr>
            <w:r w:rsidRPr="009A67A4">
              <w:rPr>
                <w:bCs/>
                <w:sz w:val="22"/>
              </w:rPr>
              <w:t>Overview &amp; Scrutiny – 2</w:t>
            </w:r>
          </w:p>
          <w:p w14:paraId="323DEB1A" w14:textId="77777777" w:rsidR="009E3CC6" w:rsidRPr="009A67A4" w:rsidRDefault="009E3CC6" w:rsidP="009E3CC6">
            <w:pPr>
              <w:pStyle w:val="ListParagraph"/>
              <w:numPr>
                <w:ilvl w:val="0"/>
                <w:numId w:val="4"/>
              </w:numPr>
              <w:rPr>
                <w:bCs/>
                <w:sz w:val="22"/>
              </w:rPr>
            </w:pPr>
            <w:r w:rsidRPr="009A67A4">
              <w:rPr>
                <w:bCs/>
                <w:sz w:val="22"/>
              </w:rPr>
              <w:t>Governor Involvement – 2</w:t>
            </w:r>
          </w:p>
          <w:p w14:paraId="0C7112E6" w14:textId="77777777" w:rsidR="009E3CC6" w:rsidRPr="009A67A4" w:rsidRDefault="009E3CC6" w:rsidP="009E3CC6">
            <w:pPr>
              <w:pStyle w:val="ListParagraph"/>
              <w:numPr>
                <w:ilvl w:val="0"/>
                <w:numId w:val="4"/>
              </w:numPr>
              <w:rPr>
                <w:bCs/>
                <w:sz w:val="22"/>
              </w:rPr>
            </w:pPr>
            <w:r w:rsidRPr="009A67A4">
              <w:rPr>
                <w:bCs/>
                <w:sz w:val="22"/>
              </w:rPr>
              <w:t>OVERALL – 2;</w:t>
            </w:r>
          </w:p>
          <w:p w14:paraId="68EEBBD9" w14:textId="4A0CB364" w:rsidR="009E3CC6" w:rsidRPr="009A67A4" w:rsidRDefault="009E3CC6" w:rsidP="009E3CC6">
            <w:pPr>
              <w:pStyle w:val="ListParagraph"/>
              <w:numPr>
                <w:ilvl w:val="0"/>
                <w:numId w:val="3"/>
              </w:numPr>
              <w:ind w:left="430" w:hanging="423"/>
              <w:rPr>
                <w:bCs/>
                <w:sz w:val="22"/>
              </w:rPr>
            </w:pPr>
            <w:r w:rsidRPr="009A67A4">
              <w:rPr>
                <w:bCs/>
                <w:sz w:val="22"/>
              </w:rPr>
              <w:t xml:space="preserve">That proposed revisions to the Instrument &amp; Articles of Government be approved; </w:t>
            </w:r>
          </w:p>
          <w:p w14:paraId="29A959D0" w14:textId="30106793" w:rsidR="009E3CC6" w:rsidRPr="009A67A4" w:rsidRDefault="009E3CC6" w:rsidP="009E3CC6">
            <w:pPr>
              <w:pStyle w:val="ListParagraph"/>
              <w:numPr>
                <w:ilvl w:val="0"/>
                <w:numId w:val="3"/>
              </w:numPr>
              <w:ind w:left="430" w:hanging="423"/>
              <w:rPr>
                <w:bCs/>
                <w:sz w:val="22"/>
              </w:rPr>
            </w:pPr>
            <w:r w:rsidRPr="009A67A4">
              <w:rPr>
                <w:bCs/>
                <w:sz w:val="22"/>
              </w:rPr>
              <w:t xml:space="preserve">That </w:t>
            </w:r>
            <w:r w:rsidR="009A67A4">
              <w:rPr>
                <w:bCs/>
                <w:sz w:val="22"/>
              </w:rPr>
              <w:t xml:space="preserve">the </w:t>
            </w:r>
            <w:r w:rsidRPr="009A67A4">
              <w:rPr>
                <w:bCs/>
                <w:sz w:val="22"/>
              </w:rPr>
              <w:t xml:space="preserve">proposed </w:t>
            </w:r>
            <w:r w:rsidR="009A67A4">
              <w:rPr>
                <w:bCs/>
                <w:sz w:val="22"/>
              </w:rPr>
              <w:t>new</w:t>
            </w:r>
            <w:r w:rsidRPr="009A67A4">
              <w:rPr>
                <w:bCs/>
                <w:sz w:val="22"/>
              </w:rPr>
              <w:t xml:space="preserve"> </w:t>
            </w:r>
            <w:r w:rsidR="00877ADE" w:rsidRPr="009A67A4">
              <w:rPr>
                <w:bCs/>
                <w:sz w:val="22"/>
              </w:rPr>
              <w:t xml:space="preserve">Code of Conduct </w:t>
            </w:r>
            <w:r w:rsidRPr="009A67A4">
              <w:rPr>
                <w:bCs/>
                <w:sz w:val="22"/>
              </w:rPr>
              <w:t>be approved</w:t>
            </w:r>
            <w:r w:rsidR="009A67A4">
              <w:rPr>
                <w:bCs/>
                <w:sz w:val="22"/>
              </w:rPr>
              <w:t xml:space="preserve"> as a supplement to the current model </w:t>
            </w:r>
            <w:proofErr w:type="gramStart"/>
            <w:r w:rsidR="009A67A4">
              <w:rPr>
                <w:bCs/>
                <w:sz w:val="22"/>
              </w:rPr>
              <w:t>Code</w:t>
            </w:r>
            <w:proofErr w:type="gramEnd"/>
            <w:r w:rsidR="009A67A4">
              <w:rPr>
                <w:bCs/>
                <w:sz w:val="22"/>
              </w:rPr>
              <w:t xml:space="preserve"> but the model Code continue as the main Code of Conduct</w:t>
            </w:r>
            <w:r w:rsidRPr="009A67A4">
              <w:rPr>
                <w:bCs/>
                <w:sz w:val="22"/>
              </w:rPr>
              <w:t>;</w:t>
            </w:r>
          </w:p>
          <w:p w14:paraId="60E73C34" w14:textId="523EB0AD" w:rsidR="009E3CC6" w:rsidRPr="00877ADE" w:rsidRDefault="009E3CC6" w:rsidP="009E3CC6">
            <w:pPr>
              <w:pStyle w:val="ListParagraph"/>
              <w:numPr>
                <w:ilvl w:val="0"/>
                <w:numId w:val="3"/>
              </w:numPr>
              <w:ind w:left="430" w:hanging="423"/>
              <w:rPr>
                <w:bCs/>
                <w:sz w:val="22"/>
              </w:rPr>
            </w:pPr>
            <w:r w:rsidRPr="009A67A4">
              <w:rPr>
                <w:bCs/>
                <w:sz w:val="22"/>
              </w:rPr>
              <w:t xml:space="preserve">That </w:t>
            </w:r>
            <w:r w:rsidR="00877ADE" w:rsidRPr="009A67A4">
              <w:rPr>
                <w:bCs/>
                <w:sz w:val="22"/>
              </w:rPr>
              <w:t>proposed revisions to Standing Orders</w:t>
            </w:r>
            <w:r w:rsidRPr="009A67A4">
              <w:rPr>
                <w:bCs/>
                <w:sz w:val="22"/>
              </w:rPr>
              <w:t xml:space="preserve"> be approved;</w:t>
            </w:r>
            <w:r w:rsidR="00877ADE" w:rsidRPr="009A67A4">
              <w:rPr>
                <w:bCs/>
                <w:sz w:val="22"/>
              </w:rPr>
              <w:t xml:space="preserve"> and</w:t>
            </w:r>
          </w:p>
          <w:p w14:paraId="19F4F711" w14:textId="77777777" w:rsidR="009E3CC6" w:rsidRPr="00877ADE" w:rsidRDefault="009E3CC6" w:rsidP="009E3CC6">
            <w:pPr>
              <w:pStyle w:val="ListParagraph"/>
              <w:numPr>
                <w:ilvl w:val="0"/>
                <w:numId w:val="3"/>
              </w:numPr>
              <w:ind w:left="430" w:hanging="423"/>
              <w:rPr>
                <w:bCs/>
                <w:sz w:val="22"/>
              </w:rPr>
            </w:pPr>
            <w:r w:rsidRPr="00877ADE">
              <w:rPr>
                <w:bCs/>
                <w:sz w:val="22"/>
              </w:rPr>
              <w:t>That the Search &amp; Governance Committee Annual Report be approved.</w:t>
            </w:r>
          </w:p>
          <w:p w14:paraId="13EE5D6E" w14:textId="77777777" w:rsidR="009D2DAD" w:rsidRPr="008A31A2" w:rsidRDefault="009D2DAD" w:rsidP="009D2DAD">
            <w:pPr>
              <w:rPr>
                <w:bCs/>
                <w:sz w:val="22"/>
              </w:rPr>
            </w:pPr>
          </w:p>
        </w:tc>
      </w:tr>
      <w:tr w:rsidR="00F720FB" w14:paraId="2ED97CE4" w14:textId="77777777" w:rsidTr="00F72312">
        <w:tc>
          <w:tcPr>
            <w:tcW w:w="675" w:type="dxa"/>
            <w:tcBorders>
              <w:bottom w:val="single" w:sz="4" w:space="0" w:color="auto"/>
            </w:tcBorders>
          </w:tcPr>
          <w:p w14:paraId="512AC833" w14:textId="7918841D" w:rsidR="00F720FB" w:rsidRDefault="00877ADE" w:rsidP="007A2E4D">
            <w:pPr>
              <w:rPr>
                <w:b/>
                <w:bCs/>
                <w:sz w:val="22"/>
              </w:rPr>
            </w:pPr>
            <w:r>
              <w:rPr>
                <w:b/>
                <w:bCs/>
                <w:sz w:val="22"/>
              </w:rPr>
              <w:lastRenderedPageBreak/>
              <w:t>10</w:t>
            </w:r>
          </w:p>
        </w:tc>
        <w:tc>
          <w:tcPr>
            <w:tcW w:w="1586" w:type="dxa"/>
            <w:tcBorders>
              <w:bottom w:val="single" w:sz="4" w:space="0" w:color="auto"/>
            </w:tcBorders>
          </w:tcPr>
          <w:p w14:paraId="7B0968EB" w14:textId="3D61B882" w:rsidR="008D53E6" w:rsidRDefault="008D53E6" w:rsidP="008D53E6">
            <w:pPr>
              <w:spacing w:line="276" w:lineRule="auto"/>
              <w:rPr>
                <w:sz w:val="22"/>
              </w:rPr>
            </w:pPr>
            <w:r>
              <w:rPr>
                <w:b/>
                <w:sz w:val="22"/>
              </w:rPr>
              <w:t>GB/19/10/0</w:t>
            </w:r>
            <w:r w:rsidR="00877ADE">
              <w:rPr>
                <w:b/>
                <w:sz w:val="22"/>
              </w:rPr>
              <w:t>10</w:t>
            </w:r>
          </w:p>
          <w:p w14:paraId="0451B7E5" w14:textId="77777777" w:rsidR="00F720FB" w:rsidRPr="009836A7" w:rsidRDefault="00F720FB" w:rsidP="007A2E4D">
            <w:pPr>
              <w:rPr>
                <w:sz w:val="22"/>
              </w:rPr>
            </w:pPr>
          </w:p>
        </w:tc>
        <w:tc>
          <w:tcPr>
            <w:tcW w:w="8620" w:type="dxa"/>
            <w:tcBorders>
              <w:bottom w:val="single" w:sz="4" w:space="0" w:color="auto"/>
            </w:tcBorders>
          </w:tcPr>
          <w:p w14:paraId="4E087494" w14:textId="4D35BB10" w:rsidR="00F720FB" w:rsidRDefault="00877ADE" w:rsidP="00DD2766">
            <w:pPr>
              <w:rPr>
                <w:b/>
                <w:bCs/>
                <w:sz w:val="22"/>
              </w:rPr>
            </w:pPr>
            <w:r>
              <w:rPr>
                <w:b/>
                <w:bCs/>
                <w:sz w:val="22"/>
              </w:rPr>
              <w:t>FINANCIAL PLAN: SENSITIVITY ANALYSIS</w:t>
            </w:r>
          </w:p>
          <w:p w14:paraId="356D27EF" w14:textId="77777777" w:rsidR="00F720FB" w:rsidRDefault="00F720FB" w:rsidP="007A2E4D">
            <w:pPr>
              <w:pStyle w:val="BodyText2"/>
              <w:rPr>
                <w:sz w:val="22"/>
              </w:rPr>
            </w:pPr>
          </w:p>
          <w:p w14:paraId="5F0BC2F0" w14:textId="4419CF50" w:rsidR="00475B84" w:rsidRPr="00BD092B" w:rsidRDefault="00877ADE" w:rsidP="00475B84">
            <w:pPr>
              <w:rPr>
                <w:bCs/>
                <w:sz w:val="22"/>
              </w:rPr>
            </w:pPr>
            <w:r>
              <w:rPr>
                <w:bCs/>
                <w:sz w:val="22"/>
              </w:rPr>
              <w:t>The Finance Director explained that the Governing Board had approved the college’s Financial Plan for submission to the Education &amp; Skills Funding Agency</w:t>
            </w:r>
            <w:r w:rsidR="00E86CEB">
              <w:rPr>
                <w:bCs/>
                <w:sz w:val="22"/>
              </w:rPr>
              <w:t>, but that the addition of a sensitivity analysis had been required by the completion deadline. It was noted that this sensitivity analysis was shown in the Director’s report.</w:t>
            </w:r>
          </w:p>
          <w:p w14:paraId="337872D1" w14:textId="77777777" w:rsidR="00F720FB" w:rsidRPr="00F720FB" w:rsidRDefault="00F720FB" w:rsidP="00F720FB">
            <w:pPr>
              <w:rPr>
                <w:b/>
                <w:sz w:val="22"/>
              </w:rPr>
            </w:pPr>
          </w:p>
        </w:tc>
      </w:tr>
      <w:tr w:rsidR="00F720FB" w14:paraId="597B0253" w14:textId="77777777" w:rsidTr="00F72312">
        <w:tc>
          <w:tcPr>
            <w:tcW w:w="675" w:type="dxa"/>
            <w:tcBorders>
              <w:bottom w:val="single" w:sz="4" w:space="0" w:color="auto"/>
            </w:tcBorders>
          </w:tcPr>
          <w:p w14:paraId="6898FCCF" w14:textId="4A12E85B" w:rsidR="00F720FB" w:rsidRDefault="00044019" w:rsidP="00E86CEB">
            <w:pPr>
              <w:rPr>
                <w:b/>
                <w:bCs/>
                <w:sz w:val="22"/>
              </w:rPr>
            </w:pPr>
            <w:r>
              <w:rPr>
                <w:b/>
                <w:bCs/>
                <w:sz w:val="22"/>
              </w:rPr>
              <w:t>1</w:t>
            </w:r>
            <w:r w:rsidR="00E86CEB">
              <w:rPr>
                <w:b/>
                <w:bCs/>
                <w:sz w:val="22"/>
              </w:rPr>
              <w:t>1</w:t>
            </w:r>
          </w:p>
        </w:tc>
        <w:tc>
          <w:tcPr>
            <w:tcW w:w="1586" w:type="dxa"/>
            <w:tcBorders>
              <w:bottom w:val="single" w:sz="4" w:space="0" w:color="auto"/>
            </w:tcBorders>
          </w:tcPr>
          <w:p w14:paraId="330AFE00" w14:textId="1A3DB286" w:rsidR="008D53E6" w:rsidRDefault="008D53E6" w:rsidP="008D53E6">
            <w:pPr>
              <w:spacing w:line="276" w:lineRule="auto"/>
              <w:rPr>
                <w:sz w:val="22"/>
              </w:rPr>
            </w:pPr>
            <w:r>
              <w:rPr>
                <w:b/>
                <w:sz w:val="22"/>
              </w:rPr>
              <w:t>GB/19/10/0</w:t>
            </w:r>
            <w:r w:rsidR="00E86CEB">
              <w:rPr>
                <w:b/>
                <w:sz w:val="22"/>
              </w:rPr>
              <w:t>1</w:t>
            </w:r>
            <w:r>
              <w:rPr>
                <w:b/>
                <w:sz w:val="22"/>
              </w:rPr>
              <w:t>1</w:t>
            </w:r>
          </w:p>
          <w:p w14:paraId="1702451D" w14:textId="77777777" w:rsidR="00F720FB" w:rsidRPr="00F12035" w:rsidRDefault="00F720FB" w:rsidP="00771600">
            <w:pPr>
              <w:spacing w:line="276" w:lineRule="auto"/>
              <w:rPr>
                <w:sz w:val="22"/>
              </w:rPr>
            </w:pPr>
          </w:p>
          <w:p w14:paraId="4D222135" w14:textId="77777777" w:rsidR="00F720FB" w:rsidRPr="009836A7" w:rsidRDefault="00F720FB" w:rsidP="007A2E4D">
            <w:pPr>
              <w:rPr>
                <w:sz w:val="22"/>
              </w:rPr>
            </w:pPr>
          </w:p>
        </w:tc>
        <w:tc>
          <w:tcPr>
            <w:tcW w:w="8620" w:type="dxa"/>
            <w:tcBorders>
              <w:bottom w:val="single" w:sz="4" w:space="0" w:color="auto"/>
            </w:tcBorders>
          </w:tcPr>
          <w:p w14:paraId="3160C685" w14:textId="72A9151F" w:rsidR="00F720FB" w:rsidRDefault="00E86CEB" w:rsidP="00DF7D38">
            <w:pPr>
              <w:rPr>
                <w:b/>
                <w:bCs/>
                <w:sz w:val="22"/>
              </w:rPr>
            </w:pPr>
            <w:r>
              <w:rPr>
                <w:b/>
                <w:bCs/>
                <w:sz w:val="22"/>
              </w:rPr>
              <w:t>MANAGEMENT ACCOUNTS: JULY 2019</w:t>
            </w:r>
          </w:p>
          <w:p w14:paraId="68ACB51B" w14:textId="77777777" w:rsidR="00F720FB" w:rsidRPr="001C7405" w:rsidRDefault="00F720FB" w:rsidP="007A2E4D">
            <w:pPr>
              <w:pStyle w:val="BodyText2"/>
              <w:rPr>
                <w:b w:val="0"/>
                <w:sz w:val="22"/>
              </w:rPr>
            </w:pPr>
          </w:p>
          <w:p w14:paraId="2D339136" w14:textId="479EF5D3" w:rsidR="000D5E56" w:rsidRDefault="00E86CEB" w:rsidP="000D5E56">
            <w:pPr>
              <w:rPr>
                <w:bCs/>
                <w:sz w:val="22"/>
              </w:rPr>
            </w:pPr>
            <w:r>
              <w:rPr>
                <w:bCs/>
                <w:sz w:val="22"/>
              </w:rPr>
              <w:t xml:space="preserve">The Finance Director presented the draft management accounts for July 2019, which represented the final year-end position. </w:t>
            </w:r>
            <w:r w:rsidR="000D5E56">
              <w:rPr>
                <w:bCs/>
                <w:sz w:val="22"/>
              </w:rPr>
              <w:t>He reported that the year-end position showed an operating surplus (before FRS102 adjustments) of £1.1M against a budget of £1.05M. It was noted that the FRS102 adjustment was £1.</w:t>
            </w:r>
            <w:r w:rsidR="00FF2E36">
              <w:rPr>
                <w:bCs/>
                <w:sz w:val="22"/>
              </w:rPr>
              <w:t>219</w:t>
            </w:r>
            <w:r w:rsidR="000D5E56">
              <w:rPr>
                <w:bCs/>
                <w:sz w:val="22"/>
              </w:rPr>
              <w:t>M against a budget of £932K based on the actual va</w:t>
            </w:r>
            <w:r w:rsidR="00FF2E36">
              <w:rPr>
                <w:bCs/>
                <w:sz w:val="22"/>
              </w:rPr>
              <w:t>lu</w:t>
            </w:r>
            <w:r w:rsidR="000D5E56">
              <w:rPr>
                <w:bCs/>
                <w:sz w:val="22"/>
              </w:rPr>
              <w:t>ation in the 2017/18 accounts. The Finance Director explained that this had resulted in a negative variance of £28</w:t>
            </w:r>
            <w:r w:rsidR="00FF2E36">
              <w:rPr>
                <w:bCs/>
                <w:sz w:val="22"/>
              </w:rPr>
              <w:t>7</w:t>
            </w:r>
            <w:r w:rsidR="000D5E56">
              <w:rPr>
                <w:bCs/>
                <w:sz w:val="22"/>
              </w:rPr>
              <w:t xml:space="preserve">K, the majority of which related to changes following the McCloud judgment in a case involving public service age discrimination. He also explained that the annual actuarial valuation of the pension fund </w:t>
            </w:r>
            <w:r w:rsidR="00FF2E36">
              <w:rPr>
                <w:bCs/>
                <w:sz w:val="22"/>
              </w:rPr>
              <w:t>resulted in a pension loss of</w:t>
            </w:r>
            <w:r w:rsidR="000D5E56">
              <w:rPr>
                <w:bCs/>
                <w:sz w:val="22"/>
              </w:rPr>
              <w:t xml:space="preserve"> </w:t>
            </w:r>
            <w:r w:rsidR="002A1BF2">
              <w:rPr>
                <w:bCs/>
                <w:sz w:val="22"/>
              </w:rPr>
              <w:t>£4.</w:t>
            </w:r>
            <w:r w:rsidR="00FF2E36">
              <w:rPr>
                <w:bCs/>
                <w:sz w:val="22"/>
              </w:rPr>
              <w:t>781</w:t>
            </w:r>
            <w:r w:rsidR="002A1BF2">
              <w:rPr>
                <w:bCs/>
                <w:sz w:val="22"/>
              </w:rPr>
              <w:t xml:space="preserve">M </w:t>
            </w:r>
            <w:r w:rsidR="007A5F7A">
              <w:rPr>
                <w:bCs/>
                <w:sz w:val="22"/>
              </w:rPr>
              <w:t>and a total negative comprehensive income figure of £4.889M</w:t>
            </w:r>
            <w:r w:rsidR="002A1BF2">
              <w:rPr>
                <w:bCs/>
                <w:sz w:val="22"/>
              </w:rPr>
              <w:t xml:space="preserve">. </w:t>
            </w:r>
            <w:r w:rsidR="000D5E56">
              <w:rPr>
                <w:bCs/>
                <w:sz w:val="22"/>
              </w:rPr>
              <w:t>The Finance Director outlined other variances against budget relating to income</w:t>
            </w:r>
            <w:r w:rsidR="00F56A71">
              <w:rPr>
                <w:bCs/>
                <w:sz w:val="22"/>
              </w:rPr>
              <w:t>,</w:t>
            </w:r>
            <w:r w:rsidR="000D5E56">
              <w:rPr>
                <w:bCs/>
                <w:sz w:val="22"/>
              </w:rPr>
              <w:t xml:space="preserve"> pay expenditure and non-pay expenditure.</w:t>
            </w:r>
          </w:p>
          <w:p w14:paraId="69B87D83" w14:textId="65B3F9C8" w:rsidR="002A1BF2" w:rsidRDefault="002A1BF2" w:rsidP="000D5E56">
            <w:pPr>
              <w:rPr>
                <w:bCs/>
                <w:sz w:val="22"/>
              </w:rPr>
            </w:pPr>
          </w:p>
          <w:p w14:paraId="44825CC6" w14:textId="209E344E" w:rsidR="002A1BF2" w:rsidRPr="00E86CEB" w:rsidRDefault="002A1BF2" w:rsidP="000D5E56">
            <w:pPr>
              <w:rPr>
                <w:bCs/>
                <w:sz w:val="22"/>
              </w:rPr>
            </w:pPr>
            <w:r>
              <w:rPr>
                <w:bCs/>
                <w:sz w:val="22"/>
              </w:rPr>
              <w:t>Members were pleased to acknowledge that the improved financial performance during 2018/19 had enabled the college to invest an additional £927K in curriculum IT and the college’s estate.</w:t>
            </w:r>
          </w:p>
          <w:p w14:paraId="68ACEF16" w14:textId="77777777" w:rsidR="00E86CEB" w:rsidRDefault="00E86CEB" w:rsidP="00E86CEB">
            <w:pPr>
              <w:rPr>
                <w:bCs/>
                <w:sz w:val="22"/>
              </w:rPr>
            </w:pPr>
          </w:p>
          <w:p w14:paraId="4D5CFCA7" w14:textId="77777777" w:rsidR="00E86CEB" w:rsidRDefault="00E86CEB" w:rsidP="00E86CEB">
            <w:pPr>
              <w:rPr>
                <w:bCs/>
                <w:sz w:val="22"/>
              </w:rPr>
            </w:pPr>
            <w:r>
              <w:rPr>
                <w:b/>
                <w:bCs/>
                <w:sz w:val="22"/>
              </w:rPr>
              <w:t>RESOLVED:</w:t>
            </w:r>
            <w:r>
              <w:rPr>
                <w:bCs/>
                <w:sz w:val="22"/>
              </w:rPr>
              <w:t xml:space="preserve"> </w:t>
            </w:r>
          </w:p>
          <w:p w14:paraId="03556E76" w14:textId="37277A1B" w:rsidR="00E86CEB" w:rsidRPr="00F57B8B" w:rsidRDefault="00E86CEB" w:rsidP="00E86CEB">
            <w:pPr>
              <w:rPr>
                <w:bCs/>
                <w:sz w:val="22"/>
              </w:rPr>
            </w:pPr>
            <w:r w:rsidRPr="00F57B8B">
              <w:rPr>
                <w:bCs/>
                <w:sz w:val="22"/>
              </w:rPr>
              <w:t xml:space="preserve">That the </w:t>
            </w:r>
            <w:r>
              <w:rPr>
                <w:bCs/>
                <w:sz w:val="22"/>
              </w:rPr>
              <w:t>Management Accounts for July 2019</w:t>
            </w:r>
            <w:r w:rsidRPr="00F57B8B">
              <w:rPr>
                <w:bCs/>
                <w:sz w:val="22"/>
              </w:rPr>
              <w:t xml:space="preserve"> b</w:t>
            </w:r>
            <w:r>
              <w:rPr>
                <w:bCs/>
                <w:sz w:val="22"/>
              </w:rPr>
              <w:t>e approved.</w:t>
            </w:r>
          </w:p>
          <w:p w14:paraId="3A4DE5F0" w14:textId="39DA0942" w:rsidR="0096058B" w:rsidRDefault="0096058B" w:rsidP="0096058B">
            <w:pPr>
              <w:pStyle w:val="ListParagraph"/>
              <w:ind w:left="433"/>
              <w:rPr>
                <w:sz w:val="22"/>
              </w:rPr>
            </w:pPr>
          </w:p>
        </w:tc>
      </w:tr>
      <w:tr w:rsidR="007A2E4D" w14:paraId="6CFF8A04" w14:textId="77777777" w:rsidTr="00F72312">
        <w:tc>
          <w:tcPr>
            <w:tcW w:w="675" w:type="dxa"/>
            <w:tcBorders>
              <w:bottom w:val="single" w:sz="4" w:space="0" w:color="auto"/>
            </w:tcBorders>
          </w:tcPr>
          <w:p w14:paraId="5F1517B2" w14:textId="45AA8E79" w:rsidR="007A2E4D" w:rsidRDefault="00570FDA" w:rsidP="00E86CEB">
            <w:pPr>
              <w:rPr>
                <w:b/>
                <w:bCs/>
                <w:sz w:val="22"/>
              </w:rPr>
            </w:pPr>
            <w:r>
              <w:rPr>
                <w:b/>
                <w:bCs/>
                <w:sz w:val="22"/>
              </w:rPr>
              <w:t>1</w:t>
            </w:r>
            <w:r w:rsidR="00E86CEB">
              <w:rPr>
                <w:b/>
                <w:bCs/>
                <w:sz w:val="22"/>
              </w:rPr>
              <w:t>2</w:t>
            </w:r>
          </w:p>
        </w:tc>
        <w:tc>
          <w:tcPr>
            <w:tcW w:w="1586" w:type="dxa"/>
            <w:tcBorders>
              <w:bottom w:val="single" w:sz="4" w:space="0" w:color="auto"/>
            </w:tcBorders>
          </w:tcPr>
          <w:p w14:paraId="47BF1EF1" w14:textId="24835B02" w:rsidR="008D53E6" w:rsidRDefault="008D53E6" w:rsidP="008D53E6">
            <w:pPr>
              <w:spacing w:line="276" w:lineRule="auto"/>
              <w:rPr>
                <w:sz w:val="22"/>
              </w:rPr>
            </w:pPr>
            <w:r>
              <w:rPr>
                <w:b/>
                <w:sz w:val="22"/>
              </w:rPr>
              <w:t>GB/19/10/0</w:t>
            </w:r>
            <w:r w:rsidR="00E86CEB">
              <w:rPr>
                <w:b/>
                <w:sz w:val="22"/>
              </w:rPr>
              <w:t>12</w:t>
            </w:r>
          </w:p>
          <w:p w14:paraId="3C1FFE8C" w14:textId="77777777" w:rsidR="007A2E4D" w:rsidRPr="009836A7" w:rsidRDefault="007A2E4D" w:rsidP="007A2E4D">
            <w:pPr>
              <w:rPr>
                <w:sz w:val="22"/>
              </w:rPr>
            </w:pPr>
          </w:p>
        </w:tc>
        <w:tc>
          <w:tcPr>
            <w:tcW w:w="8620" w:type="dxa"/>
            <w:tcBorders>
              <w:bottom w:val="single" w:sz="4" w:space="0" w:color="auto"/>
            </w:tcBorders>
          </w:tcPr>
          <w:p w14:paraId="327524E4" w14:textId="76C7D427" w:rsidR="007A2E4D" w:rsidRDefault="00E86CEB" w:rsidP="007A2E4D">
            <w:pPr>
              <w:pStyle w:val="BodyText2"/>
              <w:rPr>
                <w:sz w:val="22"/>
              </w:rPr>
            </w:pPr>
            <w:r>
              <w:rPr>
                <w:sz w:val="22"/>
              </w:rPr>
              <w:t>SAR FORMAT &amp; NEW OFSTED EDUCATION INSPECTION FRAMEWORK (EIF)</w:t>
            </w:r>
          </w:p>
          <w:p w14:paraId="5315051C" w14:textId="77777777" w:rsidR="007A2E4D" w:rsidRDefault="007A2E4D" w:rsidP="007A2E4D">
            <w:pPr>
              <w:pStyle w:val="BodyText2"/>
              <w:rPr>
                <w:sz w:val="22"/>
              </w:rPr>
            </w:pPr>
          </w:p>
          <w:p w14:paraId="38D99589" w14:textId="694692CD" w:rsidR="007A2E4D" w:rsidRDefault="00E86CEB" w:rsidP="00E86CEB">
            <w:pPr>
              <w:pStyle w:val="BodyText2"/>
              <w:ind w:left="4"/>
              <w:rPr>
                <w:b w:val="0"/>
                <w:bCs w:val="0"/>
                <w:sz w:val="22"/>
              </w:rPr>
            </w:pPr>
            <w:r>
              <w:rPr>
                <w:b w:val="0"/>
                <w:bCs w:val="0"/>
                <w:sz w:val="22"/>
              </w:rPr>
              <w:t xml:space="preserve">Vice Principal, Curriculum provided a summary of </w:t>
            </w:r>
            <w:r w:rsidR="005D1CCF">
              <w:rPr>
                <w:b w:val="0"/>
                <w:bCs w:val="0"/>
                <w:sz w:val="22"/>
              </w:rPr>
              <w:t>key changes resulting from Ofsted’s new Education Inspection Framework (EIF). It was noted that the primary change was that teaching, learning and assessment, and outcomes would now be combined into a single judgment of ‘Quality of Education’ and that personal development, behaviour and welfare would now be split into two judgments of ‘Behaviours and Attitudes’ and ‘Personal Development’. It was also noted that the single judgment of ‘Leadership and Management’ would remain in place.</w:t>
            </w:r>
          </w:p>
          <w:p w14:paraId="537AB736" w14:textId="25D36C4F" w:rsidR="005D1CCF" w:rsidRDefault="005D1CCF" w:rsidP="00E86CEB">
            <w:pPr>
              <w:pStyle w:val="BodyText2"/>
              <w:ind w:left="4"/>
              <w:rPr>
                <w:b w:val="0"/>
                <w:bCs w:val="0"/>
                <w:sz w:val="22"/>
              </w:rPr>
            </w:pPr>
          </w:p>
          <w:p w14:paraId="3AEED66F" w14:textId="5CA5846B" w:rsidR="005D1CCF" w:rsidRDefault="005D1CCF" w:rsidP="00E86CEB">
            <w:pPr>
              <w:pStyle w:val="BodyText2"/>
              <w:ind w:left="4"/>
              <w:rPr>
                <w:b w:val="0"/>
                <w:bCs w:val="0"/>
                <w:sz w:val="22"/>
              </w:rPr>
            </w:pPr>
            <w:r>
              <w:rPr>
                <w:b w:val="0"/>
                <w:bCs w:val="0"/>
                <w:sz w:val="22"/>
              </w:rPr>
              <w:t xml:space="preserve">Members discussed the new ‘Quality of Education’ judgment and the Vice Principal, </w:t>
            </w:r>
            <w:r>
              <w:rPr>
                <w:b w:val="0"/>
                <w:bCs w:val="0"/>
                <w:sz w:val="22"/>
              </w:rPr>
              <w:lastRenderedPageBreak/>
              <w:t xml:space="preserve">Curriculum explained that this would have a significant focus on curriculum design and delivery. She advised that </w:t>
            </w:r>
            <w:r w:rsidR="00F56A71">
              <w:rPr>
                <w:b w:val="0"/>
                <w:bCs w:val="0"/>
                <w:sz w:val="22"/>
              </w:rPr>
              <w:t>it</w:t>
            </w:r>
            <w:r>
              <w:rPr>
                <w:b w:val="0"/>
                <w:bCs w:val="0"/>
                <w:sz w:val="22"/>
              </w:rPr>
              <w:t xml:space="preserve"> </w:t>
            </w:r>
            <w:proofErr w:type="gramStart"/>
            <w:r>
              <w:rPr>
                <w:b w:val="0"/>
                <w:bCs w:val="0"/>
                <w:sz w:val="22"/>
              </w:rPr>
              <w:t>would include</w:t>
            </w:r>
            <w:proofErr w:type="gramEnd"/>
            <w:r>
              <w:rPr>
                <w:b w:val="0"/>
                <w:bCs w:val="0"/>
                <w:sz w:val="22"/>
              </w:rPr>
              <w:t xml:space="preserve"> </w:t>
            </w:r>
            <w:r w:rsidR="00EB4F9F">
              <w:rPr>
                <w:b w:val="0"/>
                <w:bCs w:val="0"/>
                <w:sz w:val="22"/>
              </w:rPr>
              <w:t xml:space="preserve">questions on the intent behind the curriculum design and its appropriateness, including meeting employer needs and preparing students for employability. She added that inspectors would expect both staff and students to clearly understand the intent and purposes behind the design of the curriculum and the reasons why </w:t>
            </w:r>
            <w:proofErr w:type="spellStart"/>
            <w:r w:rsidR="00EB4F9F">
              <w:rPr>
                <w:b w:val="0"/>
                <w:bCs w:val="0"/>
                <w:sz w:val="22"/>
              </w:rPr>
              <w:t>its</w:t>
            </w:r>
            <w:proofErr w:type="spellEnd"/>
            <w:r w:rsidR="00EB4F9F">
              <w:rPr>
                <w:b w:val="0"/>
                <w:bCs w:val="0"/>
                <w:sz w:val="22"/>
              </w:rPr>
              <w:t xml:space="preserve"> was delivered in a </w:t>
            </w:r>
            <w:proofErr w:type="gramStart"/>
            <w:r w:rsidR="00EB4F9F">
              <w:rPr>
                <w:b w:val="0"/>
                <w:bCs w:val="0"/>
                <w:sz w:val="22"/>
              </w:rPr>
              <w:t>particular way</w:t>
            </w:r>
            <w:proofErr w:type="gramEnd"/>
            <w:r w:rsidR="00EB4F9F">
              <w:rPr>
                <w:b w:val="0"/>
                <w:bCs w:val="0"/>
                <w:sz w:val="22"/>
              </w:rPr>
              <w:t>. The Vice Principal also explained that the impact of the curriculum design and teaching, learning and assessment would also be a key focus and would cover a range of factors, including attainment, progress and destinations.</w:t>
            </w:r>
          </w:p>
          <w:p w14:paraId="5FCADC8F" w14:textId="047C5223" w:rsidR="00EB4F9F" w:rsidRDefault="00EB4F9F" w:rsidP="00E86CEB">
            <w:pPr>
              <w:pStyle w:val="BodyText2"/>
              <w:ind w:left="4"/>
              <w:rPr>
                <w:b w:val="0"/>
                <w:bCs w:val="0"/>
                <w:sz w:val="22"/>
              </w:rPr>
            </w:pPr>
          </w:p>
          <w:p w14:paraId="3067C9AE" w14:textId="390085E7" w:rsidR="00EB4F9F" w:rsidRDefault="00EB4F9F" w:rsidP="00E86CEB">
            <w:pPr>
              <w:pStyle w:val="BodyText2"/>
              <w:ind w:left="4"/>
              <w:rPr>
                <w:b w:val="0"/>
                <w:bCs w:val="0"/>
                <w:sz w:val="22"/>
              </w:rPr>
            </w:pPr>
            <w:r>
              <w:rPr>
                <w:b w:val="0"/>
                <w:bCs w:val="0"/>
                <w:sz w:val="22"/>
              </w:rPr>
              <w:t>Members also discussed the types of provision included within Ofsted inspections and the types of inspection available. It was noted that the college was most likely to be subject to a ‘short inspection’ as it had been graded as ‘Good’ at the last inspection. However, the Principal explained that short inspections would not result in a review of the overall grade and would simply focus on whether the current grade could be maintained. However, members noted that if it was apparent to inspectors that the college had improved sufficiently to potentially merit a higher grade, it could extend the inspection to a ‘full inspection’ in order to review this.</w:t>
            </w:r>
          </w:p>
          <w:p w14:paraId="641DD2B8" w14:textId="6729DAF2" w:rsidR="00EB4F9F" w:rsidRDefault="00EB4F9F" w:rsidP="00E86CEB">
            <w:pPr>
              <w:pStyle w:val="BodyText2"/>
              <w:ind w:left="4"/>
              <w:rPr>
                <w:b w:val="0"/>
                <w:bCs w:val="0"/>
                <w:sz w:val="22"/>
              </w:rPr>
            </w:pPr>
          </w:p>
          <w:p w14:paraId="4BC16AA7" w14:textId="3E16D838" w:rsidR="00EB4F9F" w:rsidRDefault="00EB4F9F" w:rsidP="00E86CEB">
            <w:pPr>
              <w:pStyle w:val="BodyText2"/>
              <w:ind w:left="4"/>
              <w:rPr>
                <w:b w:val="0"/>
                <w:bCs w:val="0"/>
                <w:sz w:val="22"/>
              </w:rPr>
            </w:pPr>
            <w:r>
              <w:rPr>
                <w:b w:val="0"/>
                <w:bCs w:val="0"/>
                <w:sz w:val="22"/>
              </w:rPr>
              <w:t>The Vice Principal explained the expected differences in how the new inspection regime would feel and the ways in which this would affect the college’s preparations for inspection. She also confirmed that the 2018/19 Self-Assessment Report (SAR) had been carried out under the new framework categories to ensure that the college had a clearer view of what was required to deliver further improvements.</w:t>
            </w:r>
          </w:p>
          <w:p w14:paraId="0D71BEBA" w14:textId="5FAEAC00" w:rsidR="00D64CE2" w:rsidRDefault="00D64CE2" w:rsidP="00E86CEB">
            <w:pPr>
              <w:pStyle w:val="BodyText2"/>
              <w:ind w:left="4"/>
              <w:rPr>
                <w:b w:val="0"/>
                <w:bCs w:val="0"/>
                <w:sz w:val="22"/>
              </w:rPr>
            </w:pPr>
          </w:p>
          <w:p w14:paraId="4B097250" w14:textId="5DE3F8DE" w:rsidR="00D64CE2" w:rsidRDefault="00D64CE2" w:rsidP="00E86CEB">
            <w:pPr>
              <w:pStyle w:val="BodyText2"/>
              <w:ind w:left="4"/>
              <w:rPr>
                <w:b w:val="0"/>
                <w:bCs w:val="0"/>
                <w:sz w:val="22"/>
              </w:rPr>
            </w:pPr>
            <w:r>
              <w:rPr>
                <w:b w:val="0"/>
                <w:bCs w:val="0"/>
                <w:sz w:val="22"/>
              </w:rPr>
              <w:t>Members suggested that it would be useful to have a further presentation at the March Board meeting to provide more detail in terms of the expectations under ‘Leadership and Management’.</w:t>
            </w:r>
          </w:p>
          <w:p w14:paraId="0DCF47B9" w14:textId="3E701D55" w:rsidR="00D64CE2" w:rsidRPr="00D64CE2" w:rsidRDefault="00D64CE2" w:rsidP="00D64CE2">
            <w:pPr>
              <w:pStyle w:val="BodyText2"/>
              <w:ind w:left="4"/>
              <w:jc w:val="right"/>
              <w:rPr>
                <w:sz w:val="22"/>
              </w:rPr>
            </w:pPr>
            <w:r>
              <w:rPr>
                <w:sz w:val="22"/>
              </w:rPr>
              <w:t>Action: Clerk</w:t>
            </w:r>
          </w:p>
          <w:p w14:paraId="756634AB" w14:textId="6F26A6CA" w:rsidR="00E86CEB" w:rsidRPr="0095787B" w:rsidRDefault="00E86CEB" w:rsidP="00E86CEB">
            <w:pPr>
              <w:pStyle w:val="BodyText2"/>
              <w:ind w:left="4"/>
              <w:rPr>
                <w:sz w:val="22"/>
              </w:rPr>
            </w:pPr>
          </w:p>
        </w:tc>
      </w:tr>
      <w:tr w:rsidR="00720DDC" w14:paraId="2A30BB87" w14:textId="77777777" w:rsidTr="00F72312">
        <w:tc>
          <w:tcPr>
            <w:tcW w:w="675" w:type="dxa"/>
          </w:tcPr>
          <w:p w14:paraId="225EAC13" w14:textId="11B955F5" w:rsidR="00720DDC" w:rsidRPr="009836A7" w:rsidRDefault="00720DDC" w:rsidP="00E86CEB">
            <w:pPr>
              <w:rPr>
                <w:b/>
                <w:bCs/>
                <w:sz w:val="22"/>
              </w:rPr>
            </w:pPr>
            <w:r>
              <w:rPr>
                <w:b/>
                <w:bCs/>
                <w:sz w:val="22"/>
              </w:rPr>
              <w:lastRenderedPageBreak/>
              <w:t>1</w:t>
            </w:r>
            <w:r w:rsidR="00E86CEB">
              <w:rPr>
                <w:b/>
                <w:bCs/>
                <w:sz w:val="22"/>
              </w:rPr>
              <w:t>3</w:t>
            </w:r>
          </w:p>
        </w:tc>
        <w:tc>
          <w:tcPr>
            <w:tcW w:w="1586" w:type="dxa"/>
          </w:tcPr>
          <w:p w14:paraId="0A12CE55" w14:textId="1400E2DE" w:rsidR="008D53E6" w:rsidRDefault="008D53E6" w:rsidP="008D53E6">
            <w:pPr>
              <w:spacing w:line="276" w:lineRule="auto"/>
              <w:rPr>
                <w:sz w:val="22"/>
              </w:rPr>
            </w:pPr>
            <w:r>
              <w:rPr>
                <w:b/>
                <w:sz w:val="22"/>
              </w:rPr>
              <w:t>GB/19/10/0</w:t>
            </w:r>
            <w:r w:rsidR="00E86CEB">
              <w:rPr>
                <w:b/>
                <w:sz w:val="22"/>
              </w:rPr>
              <w:t>13</w:t>
            </w:r>
          </w:p>
          <w:p w14:paraId="73E5C264" w14:textId="77777777" w:rsidR="00720DDC" w:rsidRPr="009836A7" w:rsidRDefault="00720DDC" w:rsidP="007A2E4D">
            <w:pPr>
              <w:rPr>
                <w:sz w:val="22"/>
              </w:rPr>
            </w:pPr>
          </w:p>
        </w:tc>
        <w:tc>
          <w:tcPr>
            <w:tcW w:w="8620" w:type="dxa"/>
            <w:tcBorders>
              <w:bottom w:val="single" w:sz="4" w:space="0" w:color="auto"/>
            </w:tcBorders>
          </w:tcPr>
          <w:p w14:paraId="13ABA323" w14:textId="77777777" w:rsidR="00E86CEB" w:rsidRDefault="00E86CEB" w:rsidP="00E86CEB">
            <w:pPr>
              <w:pStyle w:val="BodyText2"/>
              <w:rPr>
                <w:sz w:val="22"/>
              </w:rPr>
            </w:pPr>
            <w:r>
              <w:rPr>
                <w:sz w:val="22"/>
              </w:rPr>
              <w:t>ANNUAL SUB-CONTRACTING REPORT AND FEES &amp; CHARGING POLICY</w:t>
            </w:r>
          </w:p>
          <w:p w14:paraId="3A9E1EC7" w14:textId="77777777" w:rsidR="00E86CEB" w:rsidRDefault="00E86CEB" w:rsidP="00E86CEB">
            <w:pPr>
              <w:pStyle w:val="BodyText2"/>
              <w:rPr>
                <w:sz w:val="22"/>
              </w:rPr>
            </w:pPr>
          </w:p>
          <w:p w14:paraId="5F0F8073" w14:textId="77777777" w:rsidR="00E86CEB" w:rsidRPr="00F56A71" w:rsidRDefault="00E86CEB" w:rsidP="00E86CEB">
            <w:pPr>
              <w:pStyle w:val="BodyText2"/>
              <w:rPr>
                <w:b w:val="0"/>
                <w:sz w:val="22"/>
              </w:rPr>
            </w:pPr>
            <w:r w:rsidRPr="00F56A71">
              <w:rPr>
                <w:b w:val="0"/>
                <w:sz w:val="22"/>
              </w:rPr>
              <w:t>The Assistant Principal provided an update on the delivery position for sub-contracted activity and highlighted variances since members first approved the sub-contracting values for each partner. Members recognised that, whilst increased activity was carried out with some partners, the overall activity value was below that originally approved.</w:t>
            </w:r>
          </w:p>
          <w:p w14:paraId="70BF928B" w14:textId="77777777" w:rsidR="00E86CEB" w:rsidRPr="00F56A71" w:rsidRDefault="00E86CEB" w:rsidP="00E86CEB">
            <w:pPr>
              <w:pStyle w:val="BodyText2"/>
              <w:rPr>
                <w:b w:val="0"/>
                <w:sz w:val="22"/>
              </w:rPr>
            </w:pPr>
          </w:p>
          <w:p w14:paraId="11F8AD1A" w14:textId="46F0847C" w:rsidR="00E86CEB" w:rsidRDefault="00E86CEB" w:rsidP="00E86CEB">
            <w:pPr>
              <w:pStyle w:val="BodyText2"/>
              <w:rPr>
                <w:b w:val="0"/>
                <w:sz w:val="22"/>
              </w:rPr>
            </w:pPr>
            <w:r w:rsidRPr="00F56A71">
              <w:rPr>
                <w:b w:val="0"/>
                <w:sz w:val="22"/>
              </w:rPr>
              <w:t xml:space="preserve">The Assistant </w:t>
            </w:r>
            <w:r w:rsidR="00F56A71">
              <w:rPr>
                <w:b w:val="0"/>
                <w:sz w:val="22"/>
              </w:rPr>
              <w:t>P</w:t>
            </w:r>
            <w:r w:rsidRPr="00F56A71">
              <w:rPr>
                <w:b w:val="0"/>
                <w:sz w:val="22"/>
              </w:rPr>
              <w:t>rincipal also drew members’ attention to the proposed Fees and Charges Policy for 201</w:t>
            </w:r>
            <w:r w:rsidR="00227EE9">
              <w:rPr>
                <w:b w:val="0"/>
                <w:sz w:val="22"/>
              </w:rPr>
              <w:t>9</w:t>
            </w:r>
            <w:r w:rsidRPr="00F56A71">
              <w:rPr>
                <w:b w:val="0"/>
                <w:sz w:val="22"/>
              </w:rPr>
              <w:t>/</w:t>
            </w:r>
            <w:r w:rsidR="00227EE9">
              <w:rPr>
                <w:b w:val="0"/>
                <w:sz w:val="22"/>
              </w:rPr>
              <w:t>20</w:t>
            </w:r>
            <w:r w:rsidRPr="00F56A71">
              <w:rPr>
                <w:b w:val="0"/>
                <w:sz w:val="22"/>
              </w:rPr>
              <w:t>. It was noted that this policy and framework was a requirement under funding arrangements.</w:t>
            </w:r>
            <w:r w:rsidR="00F56A71">
              <w:rPr>
                <w:b w:val="0"/>
                <w:sz w:val="22"/>
              </w:rPr>
              <w:t xml:space="preserve"> The Assistant Principal explained that the main change to the policy was that the section on management fees had been updated to reflect current funding regulations regarding the itemisation of specific costs including </w:t>
            </w:r>
            <w:r w:rsidR="00227EE9">
              <w:rPr>
                <w:b w:val="0"/>
                <w:sz w:val="22"/>
              </w:rPr>
              <w:t>in the fees.</w:t>
            </w:r>
          </w:p>
          <w:p w14:paraId="0C1579DE" w14:textId="77777777" w:rsidR="00E86CEB" w:rsidRDefault="00E86CEB" w:rsidP="00E86CEB">
            <w:pPr>
              <w:pStyle w:val="BodyText2"/>
              <w:rPr>
                <w:b w:val="0"/>
                <w:sz w:val="22"/>
              </w:rPr>
            </w:pPr>
          </w:p>
          <w:p w14:paraId="2EF0FD11" w14:textId="77777777" w:rsidR="00E86CEB" w:rsidRDefault="00E86CEB" w:rsidP="00E86CEB">
            <w:pPr>
              <w:rPr>
                <w:bCs/>
                <w:sz w:val="22"/>
              </w:rPr>
            </w:pPr>
            <w:r>
              <w:rPr>
                <w:b/>
                <w:bCs/>
                <w:sz w:val="22"/>
              </w:rPr>
              <w:t>RESOLVED:</w:t>
            </w:r>
            <w:r>
              <w:rPr>
                <w:bCs/>
                <w:sz w:val="22"/>
              </w:rPr>
              <w:t xml:space="preserve"> </w:t>
            </w:r>
          </w:p>
          <w:p w14:paraId="6E2942C8" w14:textId="77777777" w:rsidR="00E86CEB" w:rsidRDefault="00E86CEB" w:rsidP="00E86CEB">
            <w:pPr>
              <w:pStyle w:val="ListParagraph"/>
              <w:numPr>
                <w:ilvl w:val="0"/>
                <w:numId w:val="2"/>
              </w:numPr>
              <w:ind w:left="291" w:hanging="284"/>
              <w:rPr>
                <w:bCs/>
                <w:sz w:val="22"/>
              </w:rPr>
            </w:pPr>
            <w:r w:rsidRPr="00570FDA">
              <w:rPr>
                <w:bCs/>
                <w:sz w:val="22"/>
              </w:rPr>
              <w:t xml:space="preserve">That the </w:t>
            </w:r>
            <w:r>
              <w:rPr>
                <w:bCs/>
                <w:sz w:val="22"/>
              </w:rPr>
              <w:t>Annual Sub-contracting Report be approved</w:t>
            </w:r>
            <w:r w:rsidRPr="00570FDA">
              <w:rPr>
                <w:bCs/>
                <w:sz w:val="22"/>
              </w:rPr>
              <w:t xml:space="preserve">; </w:t>
            </w:r>
            <w:r>
              <w:rPr>
                <w:bCs/>
                <w:sz w:val="22"/>
              </w:rPr>
              <w:t>and</w:t>
            </w:r>
          </w:p>
          <w:p w14:paraId="3FF3DB42" w14:textId="1043E706" w:rsidR="00E86CEB" w:rsidRPr="00570FDA" w:rsidRDefault="00E86CEB" w:rsidP="00E86CEB">
            <w:pPr>
              <w:pStyle w:val="ListParagraph"/>
              <w:numPr>
                <w:ilvl w:val="0"/>
                <w:numId w:val="2"/>
              </w:numPr>
              <w:ind w:left="291" w:hanging="284"/>
              <w:rPr>
                <w:bCs/>
                <w:sz w:val="22"/>
              </w:rPr>
            </w:pPr>
            <w:r>
              <w:rPr>
                <w:bCs/>
                <w:sz w:val="22"/>
              </w:rPr>
              <w:t>That the Fees and Charging Policy for 2019/20 be approved.</w:t>
            </w:r>
          </w:p>
          <w:p w14:paraId="1592576D" w14:textId="77777777" w:rsidR="00495A64" w:rsidRPr="00EA1612" w:rsidRDefault="00495A64" w:rsidP="00E86CEB">
            <w:pPr>
              <w:pStyle w:val="BodyText2"/>
              <w:spacing w:line="276" w:lineRule="auto"/>
              <w:rPr>
                <w:b w:val="0"/>
                <w:bCs w:val="0"/>
                <w:sz w:val="22"/>
              </w:rPr>
            </w:pPr>
          </w:p>
        </w:tc>
      </w:tr>
      <w:tr w:rsidR="0095787B" w14:paraId="5AFCABF7" w14:textId="77777777" w:rsidTr="00F72312">
        <w:tc>
          <w:tcPr>
            <w:tcW w:w="675" w:type="dxa"/>
          </w:tcPr>
          <w:p w14:paraId="2A96F619" w14:textId="10462A4C" w:rsidR="0095787B" w:rsidRDefault="0095787B" w:rsidP="00E86CEB">
            <w:pPr>
              <w:rPr>
                <w:b/>
                <w:bCs/>
                <w:sz w:val="22"/>
              </w:rPr>
            </w:pPr>
            <w:r>
              <w:rPr>
                <w:b/>
                <w:bCs/>
                <w:sz w:val="22"/>
              </w:rPr>
              <w:t>1</w:t>
            </w:r>
            <w:r w:rsidR="00E86CEB">
              <w:rPr>
                <w:b/>
                <w:bCs/>
                <w:sz w:val="22"/>
              </w:rPr>
              <w:t>4</w:t>
            </w:r>
          </w:p>
        </w:tc>
        <w:tc>
          <w:tcPr>
            <w:tcW w:w="1586" w:type="dxa"/>
          </w:tcPr>
          <w:p w14:paraId="0E8250FF" w14:textId="622855AC" w:rsidR="008D53E6" w:rsidRDefault="008D53E6" w:rsidP="008D53E6">
            <w:pPr>
              <w:spacing w:line="276" w:lineRule="auto"/>
              <w:rPr>
                <w:sz w:val="22"/>
              </w:rPr>
            </w:pPr>
            <w:r>
              <w:rPr>
                <w:b/>
                <w:sz w:val="22"/>
              </w:rPr>
              <w:t>GB/19/10/0</w:t>
            </w:r>
            <w:r w:rsidR="00E86CEB">
              <w:rPr>
                <w:b/>
                <w:sz w:val="22"/>
              </w:rPr>
              <w:t>14</w:t>
            </w:r>
          </w:p>
          <w:p w14:paraId="51465770" w14:textId="77777777" w:rsidR="0095787B" w:rsidRDefault="0095787B" w:rsidP="0095787B">
            <w:pPr>
              <w:spacing w:line="276" w:lineRule="auto"/>
              <w:rPr>
                <w:b/>
                <w:sz w:val="22"/>
              </w:rPr>
            </w:pPr>
          </w:p>
        </w:tc>
        <w:tc>
          <w:tcPr>
            <w:tcW w:w="8620" w:type="dxa"/>
            <w:tcBorders>
              <w:bottom w:val="single" w:sz="4" w:space="0" w:color="auto"/>
            </w:tcBorders>
          </w:tcPr>
          <w:p w14:paraId="24FB5F35" w14:textId="77777777" w:rsidR="00E86CEB" w:rsidRDefault="00E86CEB" w:rsidP="00E86CEB">
            <w:pPr>
              <w:pStyle w:val="BodyText2"/>
              <w:rPr>
                <w:bCs w:val="0"/>
                <w:sz w:val="22"/>
              </w:rPr>
            </w:pPr>
            <w:r>
              <w:rPr>
                <w:bCs w:val="0"/>
                <w:sz w:val="22"/>
              </w:rPr>
              <w:t>ANNUAL REPORT ON DATA PROTECTION &amp; FREEDOM OF INFORMATION</w:t>
            </w:r>
          </w:p>
          <w:p w14:paraId="5A80446D" w14:textId="77777777" w:rsidR="00E86CEB" w:rsidRDefault="00E86CEB" w:rsidP="00E86CEB">
            <w:pPr>
              <w:pStyle w:val="BodyText2"/>
              <w:rPr>
                <w:bCs w:val="0"/>
                <w:sz w:val="22"/>
              </w:rPr>
            </w:pPr>
          </w:p>
          <w:p w14:paraId="48A639D2" w14:textId="42B910B6" w:rsidR="00E86CEB" w:rsidRPr="00301C57" w:rsidRDefault="00E86CEB" w:rsidP="00E86CEB">
            <w:pPr>
              <w:pStyle w:val="BodyText2"/>
              <w:rPr>
                <w:b w:val="0"/>
                <w:bCs w:val="0"/>
                <w:sz w:val="22"/>
              </w:rPr>
            </w:pPr>
            <w:r w:rsidRPr="00301C57">
              <w:rPr>
                <w:b w:val="0"/>
                <w:bCs w:val="0"/>
                <w:sz w:val="22"/>
              </w:rPr>
              <w:t xml:space="preserve">The Assistant Principal outlined Freedom of Information </w:t>
            </w:r>
            <w:r w:rsidR="00301C57" w:rsidRPr="00301C57">
              <w:rPr>
                <w:b w:val="0"/>
                <w:bCs w:val="0"/>
                <w:sz w:val="22"/>
              </w:rPr>
              <w:t xml:space="preserve">and Subject Access </w:t>
            </w:r>
            <w:r w:rsidRPr="00301C57">
              <w:rPr>
                <w:b w:val="0"/>
                <w:bCs w:val="0"/>
                <w:sz w:val="22"/>
              </w:rPr>
              <w:t>requests during 201</w:t>
            </w:r>
            <w:r w:rsidR="00301C57" w:rsidRPr="00301C57">
              <w:rPr>
                <w:b w:val="0"/>
                <w:bCs w:val="0"/>
                <w:sz w:val="22"/>
              </w:rPr>
              <w:t>8</w:t>
            </w:r>
            <w:r w:rsidRPr="00301C57">
              <w:rPr>
                <w:b w:val="0"/>
                <w:bCs w:val="0"/>
                <w:sz w:val="22"/>
              </w:rPr>
              <w:t>/1</w:t>
            </w:r>
            <w:r w:rsidR="00301C57" w:rsidRPr="00301C57">
              <w:rPr>
                <w:b w:val="0"/>
                <w:bCs w:val="0"/>
                <w:sz w:val="22"/>
              </w:rPr>
              <w:t>9</w:t>
            </w:r>
            <w:r w:rsidRPr="00301C57">
              <w:rPr>
                <w:b w:val="0"/>
                <w:bCs w:val="0"/>
                <w:sz w:val="22"/>
              </w:rPr>
              <w:t xml:space="preserve"> and members </w:t>
            </w:r>
            <w:r w:rsidR="00301C57" w:rsidRPr="00301C57">
              <w:rPr>
                <w:b w:val="0"/>
                <w:bCs w:val="0"/>
                <w:sz w:val="22"/>
              </w:rPr>
              <w:t>noted that there were 9 of the former and 335 of the latter.</w:t>
            </w:r>
            <w:r w:rsidRPr="00301C57">
              <w:rPr>
                <w:b w:val="0"/>
                <w:bCs w:val="0"/>
                <w:sz w:val="22"/>
              </w:rPr>
              <w:t xml:space="preserve"> It was </w:t>
            </w:r>
            <w:r w:rsidR="00301C57" w:rsidRPr="00301C57">
              <w:rPr>
                <w:b w:val="0"/>
                <w:bCs w:val="0"/>
                <w:sz w:val="22"/>
              </w:rPr>
              <w:t xml:space="preserve">also </w:t>
            </w:r>
            <w:r w:rsidRPr="00301C57">
              <w:rPr>
                <w:b w:val="0"/>
                <w:bCs w:val="0"/>
                <w:sz w:val="22"/>
              </w:rPr>
              <w:t>noted that required response times had been met on all occasions.</w:t>
            </w:r>
          </w:p>
          <w:p w14:paraId="63E38000" w14:textId="0319DB61" w:rsidR="00301C57" w:rsidRDefault="00301C57" w:rsidP="00301C57">
            <w:pPr>
              <w:pStyle w:val="BodyText2"/>
              <w:rPr>
                <w:b w:val="0"/>
                <w:bCs w:val="0"/>
                <w:sz w:val="22"/>
              </w:rPr>
            </w:pPr>
            <w:r w:rsidRPr="00301C57">
              <w:rPr>
                <w:b w:val="0"/>
                <w:bCs w:val="0"/>
                <w:sz w:val="22"/>
              </w:rPr>
              <w:t xml:space="preserve">The Assistant </w:t>
            </w:r>
            <w:r w:rsidR="00E86CEB" w:rsidRPr="00301C57">
              <w:rPr>
                <w:b w:val="0"/>
                <w:bCs w:val="0"/>
                <w:sz w:val="22"/>
              </w:rPr>
              <w:t xml:space="preserve">Principal confirmed there had been </w:t>
            </w:r>
            <w:r w:rsidRPr="00301C57">
              <w:rPr>
                <w:b w:val="0"/>
                <w:bCs w:val="0"/>
                <w:sz w:val="22"/>
              </w:rPr>
              <w:t>two</w:t>
            </w:r>
            <w:r w:rsidR="00E86CEB" w:rsidRPr="00301C57">
              <w:rPr>
                <w:b w:val="0"/>
                <w:bCs w:val="0"/>
                <w:sz w:val="22"/>
              </w:rPr>
              <w:t xml:space="preserve"> reported </w:t>
            </w:r>
            <w:r w:rsidRPr="00301C57">
              <w:rPr>
                <w:b w:val="0"/>
                <w:bCs w:val="0"/>
                <w:sz w:val="22"/>
              </w:rPr>
              <w:t xml:space="preserve">data </w:t>
            </w:r>
            <w:r w:rsidR="00E86CEB" w:rsidRPr="00301C57">
              <w:rPr>
                <w:b w:val="0"/>
                <w:bCs w:val="0"/>
                <w:sz w:val="22"/>
              </w:rPr>
              <w:t>breaches of the new data protection requirements during 201</w:t>
            </w:r>
            <w:r w:rsidRPr="00301C57">
              <w:rPr>
                <w:b w:val="0"/>
                <w:bCs w:val="0"/>
                <w:sz w:val="22"/>
              </w:rPr>
              <w:t>8</w:t>
            </w:r>
            <w:r w:rsidR="00E86CEB" w:rsidRPr="00301C57">
              <w:rPr>
                <w:b w:val="0"/>
                <w:bCs w:val="0"/>
                <w:sz w:val="22"/>
              </w:rPr>
              <w:t>/1</w:t>
            </w:r>
            <w:r w:rsidRPr="00301C57">
              <w:rPr>
                <w:b w:val="0"/>
                <w:bCs w:val="0"/>
                <w:sz w:val="22"/>
              </w:rPr>
              <w:t>9 and that corrective action had been carried out and the Information Commissioner’s Office had been informed as required</w:t>
            </w:r>
            <w:r w:rsidR="00E86CEB" w:rsidRPr="00301C57">
              <w:rPr>
                <w:b w:val="0"/>
                <w:bCs w:val="0"/>
                <w:sz w:val="22"/>
              </w:rPr>
              <w:t>.</w:t>
            </w:r>
            <w:r>
              <w:rPr>
                <w:b w:val="0"/>
                <w:bCs w:val="0"/>
                <w:sz w:val="22"/>
              </w:rPr>
              <w:t xml:space="preserve"> </w:t>
            </w:r>
          </w:p>
          <w:p w14:paraId="3A2D5EC7" w14:textId="68C60A9A" w:rsidR="00301C57" w:rsidRDefault="00301C57" w:rsidP="00301C57">
            <w:pPr>
              <w:pStyle w:val="BodyText2"/>
              <w:rPr>
                <w:b w:val="0"/>
                <w:bCs w:val="0"/>
                <w:sz w:val="22"/>
              </w:rPr>
            </w:pPr>
            <w:r>
              <w:rPr>
                <w:b w:val="0"/>
                <w:bCs w:val="0"/>
                <w:sz w:val="22"/>
              </w:rPr>
              <w:t xml:space="preserve">The Chair asked whether the college had learned from the breaches and the Assistant </w:t>
            </w:r>
            <w:r>
              <w:rPr>
                <w:b w:val="0"/>
                <w:bCs w:val="0"/>
                <w:sz w:val="22"/>
              </w:rPr>
              <w:lastRenderedPageBreak/>
              <w:t>Principal confirmed this to be the case. He also explained that, whilst both were minor instances, process changes had been implemented to address any concerns.</w:t>
            </w:r>
          </w:p>
          <w:p w14:paraId="0EB89A1B" w14:textId="06C67F94" w:rsidR="00301C57" w:rsidRDefault="00301C57" w:rsidP="00301C57">
            <w:pPr>
              <w:pStyle w:val="BodyText2"/>
              <w:rPr>
                <w:bCs w:val="0"/>
                <w:sz w:val="22"/>
              </w:rPr>
            </w:pPr>
          </w:p>
        </w:tc>
      </w:tr>
      <w:tr w:rsidR="001468BC" w14:paraId="35F0B596" w14:textId="77777777" w:rsidTr="00F72312">
        <w:tc>
          <w:tcPr>
            <w:tcW w:w="675" w:type="dxa"/>
          </w:tcPr>
          <w:p w14:paraId="2A5DF860" w14:textId="24D07AC5" w:rsidR="001468BC" w:rsidRDefault="001468BC" w:rsidP="000E6C82">
            <w:pPr>
              <w:rPr>
                <w:b/>
                <w:bCs/>
                <w:sz w:val="22"/>
              </w:rPr>
            </w:pPr>
            <w:r>
              <w:rPr>
                <w:b/>
                <w:bCs/>
                <w:sz w:val="22"/>
              </w:rPr>
              <w:lastRenderedPageBreak/>
              <w:t>1</w:t>
            </w:r>
            <w:r w:rsidR="000E6C82">
              <w:rPr>
                <w:b/>
                <w:bCs/>
                <w:sz w:val="22"/>
              </w:rPr>
              <w:t>5</w:t>
            </w:r>
          </w:p>
        </w:tc>
        <w:tc>
          <w:tcPr>
            <w:tcW w:w="1586" w:type="dxa"/>
          </w:tcPr>
          <w:p w14:paraId="386A105E" w14:textId="27FD59FA" w:rsidR="008D53E6" w:rsidRDefault="008D53E6" w:rsidP="008D53E6">
            <w:pPr>
              <w:spacing w:line="276" w:lineRule="auto"/>
              <w:rPr>
                <w:sz w:val="22"/>
              </w:rPr>
            </w:pPr>
            <w:r>
              <w:rPr>
                <w:b/>
                <w:sz w:val="22"/>
              </w:rPr>
              <w:t>GB/19/10/0</w:t>
            </w:r>
            <w:r w:rsidR="000E6C82">
              <w:rPr>
                <w:b/>
                <w:sz w:val="22"/>
              </w:rPr>
              <w:t>15</w:t>
            </w:r>
          </w:p>
          <w:p w14:paraId="289E7BA2" w14:textId="77777777" w:rsidR="001468BC" w:rsidRDefault="001468BC" w:rsidP="004739FD">
            <w:pPr>
              <w:spacing w:line="276" w:lineRule="auto"/>
              <w:rPr>
                <w:b/>
                <w:sz w:val="22"/>
              </w:rPr>
            </w:pPr>
          </w:p>
        </w:tc>
        <w:tc>
          <w:tcPr>
            <w:tcW w:w="8620" w:type="dxa"/>
            <w:tcBorders>
              <w:bottom w:val="single" w:sz="4" w:space="0" w:color="auto"/>
            </w:tcBorders>
          </w:tcPr>
          <w:p w14:paraId="46036394" w14:textId="77777777" w:rsidR="00E86CEB" w:rsidRDefault="00E86CEB" w:rsidP="00301C57">
            <w:pPr>
              <w:pStyle w:val="BodyText2"/>
              <w:rPr>
                <w:bCs w:val="0"/>
                <w:sz w:val="22"/>
              </w:rPr>
            </w:pPr>
            <w:r>
              <w:rPr>
                <w:bCs w:val="0"/>
                <w:sz w:val="22"/>
              </w:rPr>
              <w:t>REPORT ON THE USE OF THE CORPORATION SEAL</w:t>
            </w:r>
          </w:p>
          <w:p w14:paraId="0B10008E" w14:textId="77777777" w:rsidR="00E86CEB" w:rsidRDefault="00E86CEB" w:rsidP="00301C57">
            <w:pPr>
              <w:pStyle w:val="BodyText2"/>
              <w:rPr>
                <w:bCs w:val="0"/>
                <w:sz w:val="22"/>
              </w:rPr>
            </w:pPr>
          </w:p>
          <w:p w14:paraId="61F6F0C6" w14:textId="3558A164" w:rsidR="000E6C82" w:rsidRPr="000E6C82" w:rsidRDefault="00E86CEB" w:rsidP="00301C57">
            <w:pPr>
              <w:pStyle w:val="BodyText2"/>
              <w:spacing w:line="276" w:lineRule="auto"/>
              <w:rPr>
                <w:b w:val="0"/>
                <w:sz w:val="22"/>
                <w:szCs w:val="22"/>
              </w:rPr>
            </w:pPr>
            <w:r>
              <w:rPr>
                <w:b w:val="0"/>
                <w:bCs w:val="0"/>
                <w:sz w:val="22"/>
              </w:rPr>
              <w:t>The Clerk provided a summary of the use of the Corporation Seal during 2018/19</w:t>
            </w:r>
            <w:r w:rsidR="000E6C82">
              <w:rPr>
                <w:b w:val="0"/>
                <w:bCs w:val="0"/>
                <w:sz w:val="22"/>
              </w:rPr>
              <w:t xml:space="preserve"> and confirmed that each use had been approved by the Governing Board</w:t>
            </w:r>
            <w:r>
              <w:rPr>
                <w:b w:val="0"/>
                <w:bCs w:val="0"/>
                <w:sz w:val="22"/>
              </w:rPr>
              <w:t xml:space="preserve">. </w:t>
            </w:r>
            <w:r w:rsidR="000E6C82">
              <w:rPr>
                <w:b w:val="0"/>
                <w:bCs w:val="0"/>
                <w:sz w:val="22"/>
              </w:rPr>
              <w:t>The Clerk advised</w:t>
            </w:r>
            <w:r>
              <w:rPr>
                <w:b w:val="0"/>
                <w:bCs w:val="0"/>
                <w:sz w:val="22"/>
              </w:rPr>
              <w:t xml:space="preserve"> that </w:t>
            </w:r>
            <w:r w:rsidR="000E6C82" w:rsidRPr="000E6C82">
              <w:rPr>
                <w:b w:val="0"/>
                <w:sz w:val="22"/>
                <w:szCs w:val="22"/>
              </w:rPr>
              <w:t>use of the seal ha</w:t>
            </w:r>
            <w:r w:rsidR="000E6C82">
              <w:rPr>
                <w:b w:val="0"/>
                <w:sz w:val="22"/>
                <w:szCs w:val="22"/>
              </w:rPr>
              <w:t>d</w:t>
            </w:r>
            <w:r w:rsidR="000E6C82" w:rsidRPr="000E6C82">
              <w:rPr>
                <w:b w:val="0"/>
                <w:sz w:val="22"/>
                <w:szCs w:val="22"/>
              </w:rPr>
              <w:t xml:space="preserve"> been approved </w:t>
            </w:r>
            <w:r w:rsidR="000E6C82">
              <w:rPr>
                <w:b w:val="0"/>
                <w:sz w:val="22"/>
                <w:szCs w:val="22"/>
              </w:rPr>
              <w:t>for the following documentation</w:t>
            </w:r>
            <w:r w:rsidR="000E6C82" w:rsidRPr="000E6C82">
              <w:rPr>
                <w:b w:val="0"/>
                <w:sz w:val="22"/>
                <w:szCs w:val="22"/>
              </w:rPr>
              <w:t>:</w:t>
            </w:r>
          </w:p>
          <w:p w14:paraId="597FD9A8" w14:textId="77777777" w:rsidR="000E6C82" w:rsidRPr="00AA7A0F" w:rsidRDefault="000E6C82" w:rsidP="00301C57">
            <w:pPr>
              <w:rPr>
                <w:sz w:val="22"/>
                <w:szCs w:val="22"/>
              </w:rPr>
            </w:pPr>
          </w:p>
          <w:p w14:paraId="18CDFA4B" w14:textId="1091ACEF" w:rsidR="000E6C82" w:rsidRPr="006F255F" w:rsidRDefault="000E6C82" w:rsidP="00301C57">
            <w:pPr>
              <w:pStyle w:val="ListParagraph"/>
              <w:numPr>
                <w:ilvl w:val="0"/>
                <w:numId w:val="5"/>
              </w:numPr>
              <w:rPr>
                <w:sz w:val="22"/>
                <w:szCs w:val="22"/>
              </w:rPr>
            </w:pPr>
            <w:r>
              <w:rPr>
                <w:sz w:val="22"/>
                <w:szCs w:val="22"/>
              </w:rPr>
              <w:t xml:space="preserve">Project </w:t>
            </w:r>
            <w:r w:rsidRPr="006F255F">
              <w:rPr>
                <w:sz w:val="22"/>
                <w:szCs w:val="22"/>
              </w:rPr>
              <w:t>Contract with Whitfield &amp; Brown in relation to the Hair &amp; Beauty Project</w:t>
            </w:r>
            <w:r>
              <w:rPr>
                <w:sz w:val="22"/>
                <w:szCs w:val="22"/>
              </w:rPr>
              <w:t xml:space="preserve"> at Leigh College</w:t>
            </w:r>
            <w:r w:rsidRPr="006F255F">
              <w:rPr>
                <w:sz w:val="22"/>
                <w:szCs w:val="22"/>
              </w:rPr>
              <w:t xml:space="preserve"> </w:t>
            </w:r>
            <w:r w:rsidRPr="00AA7A0F">
              <w:rPr>
                <w:sz w:val="22"/>
                <w:szCs w:val="22"/>
              </w:rPr>
              <w:t xml:space="preserve">– </w:t>
            </w:r>
            <w:r>
              <w:rPr>
                <w:sz w:val="22"/>
                <w:szCs w:val="22"/>
              </w:rPr>
              <w:t>Approved by the Board 16</w:t>
            </w:r>
            <w:r w:rsidRPr="001B3B3E">
              <w:rPr>
                <w:sz w:val="22"/>
                <w:szCs w:val="22"/>
                <w:vertAlign w:val="superscript"/>
              </w:rPr>
              <w:t>th</w:t>
            </w:r>
            <w:r>
              <w:rPr>
                <w:sz w:val="22"/>
                <w:szCs w:val="22"/>
              </w:rPr>
              <w:t xml:space="preserve"> October 2018</w:t>
            </w:r>
          </w:p>
          <w:p w14:paraId="3107D72E" w14:textId="3FA41162" w:rsidR="000E6C82" w:rsidRDefault="000E6C82" w:rsidP="00301C57">
            <w:pPr>
              <w:pStyle w:val="ListParagraph"/>
              <w:numPr>
                <w:ilvl w:val="0"/>
                <w:numId w:val="5"/>
              </w:numPr>
              <w:rPr>
                <w:sz w:val="22"/>
                <w:szCs w:val="22"/>
              </w:rPr>
            </w:pPr>
            <w:r>
              <w:rPr>
                <w:sz w:val="22"/>
                <w:szCs w:val="22"/>
              </w:rPr>
              <w:t xml:space="preserve">Barclays Bank Facilities Agreements (Amendments) </w:t>
            </w:r>
            <w:r w:rsidRPr="00AA7A0F">
              <w:rPr>
                <w:sz w:val="22"/>
                <w:szCs w:val="22"/>
              </w:rPr>
              <w:t xml:space="preserve">– </w:t>
            </w:r>
            <w:r>
              <w:rPr>
                <w:sz w:val="22"/>
                <w:szCs w:val="22"/>
              </w:rPr>
              <w:t>Approved by the Board 16</w:t>
            </w:r>
            <w:r w:rsidRPr="001B3B3E">
              <w:rPr>
                <w:sz w:val="22"/>
                <w:szCs w:val="22"/>
                <w:vertAlign w:val="superscript"/>
              </w:rPr>
              <w:t>th</w:t>
            </w:r>
            <w:r>
              <w:rPr>
                <w:sz w:val="22"/>
                <w:szCs w:val="22"/>
              </w:rPr>
              <w:t xml:space="preserve"> October 2018</w:t>
            </w:r>
          </w:p>
          <w:p w14:paraId="14D6C193" w14:textId="143BBE29" w:rsidR="000E6C82" w:rsidRDefault="000E6C82" w:rsidP="00301C57">
            <w:pPr>
              <w:pStyle w:val="ListParagraph"/>
              <w:numPr>
                <w:ilvl w:val="0"/>
                <w:numId w:val="5"/>
              </w:numPr>
              <w:rPr>
                <w:sz w:val="22"/>
                <w:szCs w:val="22"/>
              </w:rPr>
            </w:pPr>
            <w:r>
              <w:rPr>
                <w:sz w:val="22"/>
                <w:szCs w:val="22"/>
              </w:rPr>
              <w:t xml:space="preserve">Project Contract with John Turner Construction Group in relation to the Centre of Excellence Project at the </w:t>
            </w:r>
            <w:proofErr w:type="spellStart"/>
            <w:r>
              <w:rPr>
                <w:sz w:val="22"/>
                <w:szCs w:val="22"/>
              </w:rPr>
              <w:t>Pagefield</w:t>
            </w:r>
            <w:proofErr w:type="spellEnd"/>
            <w:r>
              <w:rPr>
                <w:sz w:val="22"/>
                <w:szCs w:val="22"/>
              </w:rPr>
              <w:t xml:space="preserve"> Centre </w:t>
            </w:r>
            <w:r w:rsidRPr="00AA7A0F">
              <w:rPr>
                <w:sz w:val="22"/>
                <w:szCs w:val="22"/>
              </w:rPr>
              <w:t xml:space="preserve">– </w:t>
            </w:r>
            <w:r>
              <w:rPr>
                <w:sz w:val="22"/>
                <w:szCs w:val="22"/>
              </w:rPr>
              <w:t>Approved by the Board 9</w:t>
            </w:r>
            <w:r w:rsidRPr="001B3B3E">
              <w:rPr>
                <w:sz w:val="22"/>
                <w:szCs w:val="22"/>
                <w:vertAlign w:val="superscript"/>
              </w:rPr>
              <w:t>th</w:t>
            </w:r>
            <w:r>
              <w:rPr>
                <w:sz w:val="22"/>
                <w:szCs w:val="22"/>
              </w:rPr>
              <w:t xml:space="preserve"> July 2019</w:t>
            </w:r>
          </w:p>
          <w:p w14:paraId="0DCCF148" w14:textId="52FAF167" w:rsidR="000E6C82" w:rsidRDefault="000E6C82" w:rsidP="00301C57">
            <w:pPr>
              <w:pStyle w:val="ListParagraph"/>
              <w:numPr>
                <w:ilvl w:val="0"/>
                <w:numId w:val="5"/>
              </w:numPr>
              <w:rPr>
                <w:sz w:val="22"/>
                <w:szCs w:val="22"/>
              </w:rPr>
            </w:pPr>
            <w:r w:rsidRPr="00262581">
              <w:rPr>
                <w:sz w:val="22"/>
                <w:szCs w:val="22"/>
              </w:rPr>
              <w:t xml:space="preserve">Funding Contract with the Greater Manchester Combined Authority in relation </w:t>
            </w:r>
            <w:r>
              <w:rPr>
                <w:sz w:val="22"/>
                <w:szCs w:val="22"/>
              </w:rPr>
              <w:t xml:space="preserve">to </w:t>
            </w:r>
            <w:r w:rsidRPr="00262581">
              <w:rPr>
                <w:sz w:val="22"/>
                <w:szCs w:val="22"/>
              </w:rPr>
              <w:t xml:space="preserve">projects at Leigh College and the </w:t>
            </w:r>
            <w:proofErr w:type="spellStart"/>
            <w:r w:rsidRPr="00262581">
              <w:rPr>
                <w:sz w:val="22"/>
                <w:szCs w:val="22"/>
              </w:rPr>
              <w:t>Pagefield</w:t>
            </w:r>
            <w:proofErr w:type="spellEnd"/>
            <w:r w:rsidRPr="00262581">
              <w:rPr>
                <w:sz w:val="22"/>
                <w:szCs w:val="22"/>
              </w:rPr>
              <w:t xml:space="preserve"> Centre – Approved by the Board 9</w:t>
            </w:r>
            <w:r w:rsidRPr="00262581">
              <w:rPr>
                <w:sz w:val="22"/>
                <w:szCs w:val="22"/>
                <w:vertAlign w:val="superscript"/>
              </w:rPr>
              <w:t>th</w:t>
            </w:r>
            <w:r w:rsidRPr="00262581">
              <w:rPr>
                <w:sz w:val="22"/>
                <w:szCs w:val="22"/>
              </w:rPr>
              <w:t xml:space="preserve"> July 2019</w:t>
            </w:r>
          </w:p>
          <w:p w14:paraId="0A511892" w14:textId="000BD357" w:rsidR="000E6C82" w:rsidRDefault="000E6C82" w:rsidP="00301C57">
            <w:pPr>
              <w:pStyle w:val="ListParagraph"/>
              <w:numPr>
                <w:ilvl w:val="0"/>
                <w:numId w:val="5"/>
              </w:numPr>
              <w:rPr>
                <w:sz w:val="22"/>
                <w:szCs w:val="22"/>
              </w:rPr>
            </w:pPr>
            <w:r>
              <w:rPr>
                <w:sz w:val="22"/>
                <w:szCs w:val="22"/>
              </w:rPr>
              <w:t xml:space="preserve">Deed of Covenant </w:t>
            </w:r>
            <w:r w:rsidRPr="00262581">
              <w:rPr>
                <w:sz w:val="22"/>
                <w:szCs w:val="22"/>
              </w:rPr>
              <w:t xml:space="preserve">with the Greater Manchester Combined Authority </w:t>
            </w:r>
            <w:r>
              <w:rPr>
                <w:sz w:val="22"/>
                <w:szCs w:val="22"/>
              </w:rPr>
              <w:t xml:space="preserve">regarding the future use of the college estate </w:t>
            </w:r>
            <w:r w:rsidRPr="00262581">
              <w:rPr>
                <w:sz w:val="22"/>
                <w:szCs w:val="22"/>
              </w:rPr>
              <w:t>– Approved by the Board 9</w:t>
            </w:r>
            <w:r w:rsidRPr="00262581">
              <w:rPr>
                <w:sz w:val="22"/>
                <w:szCs w:val="22"/>
                <w:vertAlign w:val="superscript"/>
              </w:rPr>
              <w:t>th</w:t>
            </w:r>
            <w:r w:rsidRPr="00262581">
              <w:rPr>
                <w:sz w:val="22"/>
                <w:szCs w:val="22"/>
              </w:rPr>
              <w:t xml:space="preserve"> July 2019</w:t>
            </w:r>
          </w:p>
          <w:p w14:paraId="64286278" w14:textId="74D25EF5" w:rsidR="000E6C82" w:rsidRPr="00262581" w:rsidRDefault="000E6C82" w:rsidP="00301C57">
            <w:pPr>
              <w:pStyle w:val="ListParagraph"/>
              <w:numPr>
                <w:ilvl w:val="0"/>
                <w:numId w:val="5"/>
              </w:numPr>
              <w:rPr>
                <w:sz w:val="22"/>
                <w:szCs w:val="22"/>
              </w:rPr>
            </w:pPr>
            <w:r>
              <w:rPr>
                <w:sz w:val="22"/>
                <w:szCs w:val="22"/>
              </w:rPr>
              <w:t xml:space="preserve">Cost Over-run &amp; Completion Guarantee </w:t>
            </w:r>
            <w:r w:rsidRPr="00262581">
              <w:rPr>
                <w:sz w:val="22"/>
                <w:szCs w:val="22"/>
              </w:rPr>
              <w:t>with the Greater Manchester Combined Authority</w:t>
            </w:r>
            <w:r>
              <w:rPr>
                <w:sz w:val="22"/>
                <w:szCs w:val="22"/>
              </w:rPr>
              <w:t xml:space="preserve"> </w:t>
            </w:r>
            <w:r w:rsidRPr="00262581">
              <w:rPr>
                <w:sz w:val="22"/>
                <w:szCs w:val="22"/>
              </w:rPr>
              <w:t>– Approved by the Board 9</w:t>
            </w:r>
            <w:r w:rsidRPr="00262581">
              <w:rPr>
                <w:sz w:val="22"/>
                <w:szCs w:val="22"/>
                <w:vertAlign w:val="superscript"/>
              </w:rPr>
              <w:t>th</w:t>
            </w:r>
            <w:r w:rsidRPr="00262581">
              <w:rPr>
                <w:sz w:val="22"/>
                <w:szCs w:val="22"/>
              </w:rPr>
              <w:t xml:space="preserve"> July 2019</w:t>
            </w:r>
          </w:p>
          <w:p w14:paraId="7C566FBB" w14:textId="77777777" w:rsidR="000E6C82" w:rsidRDefault="000E6C82" w:rsidP="00301C57">
            <w:pPr>
              <w:ind w:left="68"/>
              <w:rPr>
                <w:sz w:val="22"/>
                <w:szCs w:val="22"/>
              </w:rPr>
            </w:pPr>
          </w:p>
          <w:p w14:paraId="1B09467B" w14:textId="6519047E" w:rsidR="000E6C82" w:rsidRDefault="000E6C82" w:rsidP="00301C57">
            <w:pPr>
              <w:ind w:left="68"/>
              <w:rPr>
                <w:sz w:val="22"/>
                <w:szCs w:val="22"/>
              </w:rPr>
            </w:pPr>
            <w:r>
              <w:rPr>
                <w:sz w:val="22"/>
                <w:szCs w:val="22"/>
              </w:rPr>
              <w:t xml:space="preserve">It was noted that the Corporation Seal was applied as approved in relation to the first four of these items. However, the Clerk advised that, following discussions with the </w:t>
            </w:r>
            <w:r w:rsidRPr="00262581">
              <w:rPr>
                <w:sz w:val="22"/>
                <w:szCs w:val="22"/>
              </w:rPr>
              <w:t>Greater Manchester Combined Authority</w:t>
            </w:r>
            <w:r>
              <w:rPr>
                <w:sz w:val="22"/>
                <w:szCs w:val="22"/>
              </w:rPr>
              <w:t>, it was unnecessary to create the final two documents and therefore use of the seal was not required.</w:t>
            </w:r>
          </w:p>
          <w:p w14:paraId="57B0D538" w14:textId="77777777" w:rsidR="001468BC" w:rsidRDefault="001468BC" w:rsidP="00301C57">
            <w:pPr>
              <w:pStyle w:val="BodyText2"/>
              <w:spacing w:line="276" w:lineRule="auto"/>
              <w:rPr>
                <w:bCs w:val="0"/>
                <w:sz w:val="22"/>
              </w:rPr>
            </w:pPr>
          </w:p>
        </w:tc>
      </w:tr>
      <w:tr w:rsidR="0002709A" w14:paraId="2763293A" w14:textId="77777777" w:rsidTr="00F72312">
        <w:tc>
          <w:tcPr>
            <w:tcW w:w="675" w:type="dxa"/>
            <w:tcBorders>
              <w:bottom w:val="single" w:sz="4" w:space="0" w:color="auto"/>
            </w:tcBorders>
          </w:tcPr>
          <w:p w14:paraId="2B3B3F5F" w14:textId="546C8A0B" w:rsidR="0002709A" w:rsidRDefault="000E6C82" w:rsidP="00BA26D2">
            <w:pPr>
              <w:rPr>
                <w:b/>
                <w:bCs/>
                <w:sz w:val="22"/>
              </w:rPr>
            </w:pPr>
            <w:r>
              <w:rPr>
                <w:b/>
                <w:bCs/>
                <w:sz w:val="22"/>
              </w:rPr>
              <w:t>16</w:t>
            </w:r>
          </w:p>
        </w:tc>
        <w:tc>
          <w:tcPr>
            <w:tcW w:w="1586" w:type="dxa"/>
            <w:tcBorders>
              <w:bottom w:val="single" w:sz="4" w:space="0" w:color="auto"/>
            </w:tcBorders>
          </w:tcPr>
          <w:p w14:paraId="7575A6F4" w14:textId="2FA175F6" w:rsidR="000E6C82" w:rsidRDefault="000E6C82" w:rsidP="000E6C82">
            <w:pPr>
              <w:spacing w:line="276" w:lineRule="auto"/>
              <w:rPr>
                <w:sz w:val="22"/>
              </w:rPr>
            </w:pPr>
            <w:r>
              <w:rPr>
                <w:b/>
                <w:sz w:val="22"/>
              </w:rPr>
              <w:t>GB/19/10/016</w:t>
            </w:r>
          </w:p>
          <w:p w14:paraId="1AFAEA72" w14:textId="77777777" w:rsidR="0002709A" w:rsidRDefault="0002709A" w:rsidP="00D47BF3">
            <w:pPr>
              <w:spacing w:line="276" w:lineRule="auto"/>
              <w:rPr>
                <w:b/>
                <w:sz w:val="22"/>
              </w:rPr>
            </w:pPr>
          </w:p>
        </w:tc>
        <w:tc>
          <w:tcPr>
            <w:tcW w:w="8620" w:type="dxa"/>
            <w:tcBorders>
              <w:bottom w:val="single" w:sz="4" w:space="0" w:color="auto"/>
            </w:tcBorders>
          </w:tcPr>
          <w:p w14:paraId="2700D41C" w14:textId="77777777" w:rsidR="00E475F3" w:rsidRDefault="00E475F3" w:rsidP="00E475F3">
            <w:pPr>
              <w:pStyle w:val="BodyText2"/>
              <w:rPr>
                <w:sz w:val="22"/>
              </w:rPr>
            </w:pPr>
            <w:r w:rsidRPr="009836A7">
              <w:rPr>
                <w:sz w:val="22"/>
              </w:rPr>
              <w:t xml:space="preserve">ANY OTHER BUSINESS </w:t>
            </w:r>
          </w:p>
          <w:p w14:paraId="65D5EE97" w14:textId="77777777" w:rsidR="00E475F3" w:rsidRDefault="00E475F3" w:rsidP="00E475F3">
            <w:pPr>
              <w:pStyle w:val="BodyText2"/>
              <w:rPr>
                <w:sz w:val="22"/>
              </w:rPr>
            </w:pPr>
          </w:p>
          <w:p w14:paraId="5B2F0E71" w14:textId="0EB425D6" w:rsidR="00E475F3" w:rsidRDefault="00301C57" w:rsidP="00E475F3">
            <w:pPr>
              <w:pStyle w:val="BodyText2"/>
              <w:rPr>
                <w:b w:val="0"/>
                <w:sz w:val="22"/>
              </w:rPr>
            </w:pPr>
            <w:r>
              <w:rPr>
                <w:b w:val="0"/>
                <w:sz w:val="22"/>
              </w:rPr>
              <w:t>Two members advised that they had received emails rel</w:t>
            </w:r>
            <w:r w:rsidR="003F23DA">
              <w:rPr>
                <w:b w:val="0"/>
                <w:sz w:val="22"/>
              </w:rPr>
              <w:t>a</w:t>
            </w:r>
            <w:r>
              <w:rPr>
                <w:b w:val="0"/>
                <w:sz w:val="22"/>
              </w:rPr>
              <w:t>ting to safeguarding training from a source other than the college</w:t>
            </w:r>
            <w:r w:rsidR="003F23DA">
              <w:rPr>
                <w:b w:val="0"/>
                <w:sz w:val="22"/>
              </w:rPr>
              <w:t xml:space="preserve"> and asked whether there was anything they needed to do in relation to these emails. The Clerk explained that it was likely that the emails had been sent in error but agreed to </w:t>
            </w:r>
            <w:proofErr w:type="gramStart"/>
            <w:r w:rsidR="003F23DA">
              <w:rPr>
                <w:b w:val="0"/>
                <w:sz w:val="22"/>
              </w:rPr>
              <w:t>look into</w:t>
            </w:r>
            <w:proofErr w:type="gramEnd"/>
            <w:r w:rsidR="003F23DA">
              <w:rPr>
                <w:b w:val="0"/>
                <w:sz w:val="22"/>
              </w:rPr>
              <w:t xml:space="preserve"> the matter and write to both members directly to provide further clarification.</w:t>
            </w:r>
          </w:p>
          <w:p w14:paraId="301C4953" w14:textId="28EB7C17" w:rsidR="003F23DA" w:rsidRPr="003F23DA" w:rsidRDefault="003F23DA" w:rsidP="003F23DA">
            <w:pPr>
              <w:pStyle w:val="BodyText2"/>
              <w:jc w:val="right"/>
              <w:rPr>
                <w:bCs w:val="0"/>
                <w:sz w:val="22"/>
              </w:rPr>
            </w:pPr>
            <w:r>
              <w:rPr>
                <w:bCs w:val="0"/>
                <w:sz w:val="22"/>
              </w:rPr>
              <w:t>Action: Clerk</w:t>
            </w:r>
          </w:p>
          <w:p w14:paraId="3749DAFF" w14:textId="77777777" w:rsidR="0002709A" w:rsidRPr="009836A7" w:rsidRDefault="0002709A" w:rsidP="00BA26D2">
            <w:pPr>
              <w:pStyle w:val="BodyText2"/>
              <w:jc w:val="right"/>
              <w:rPr>
                <w:sz w:val="22"/>
              </w:rPr>
            </w:pPr>
          </w:p>
        </w:tc>
      </w:tr>
      <w:tr w:rsidR="007A2E4D" w14:paraId="6598B22E" w14:textId="77777777" w:rsidTr="00F72312">
        <w:tc>
          <w:tcPr>
            <w:tcW w:w="675" w:type="dxa"/>
          </w:tcPr>
          <w:p w14:paraId="22315F94" w14:textId="77777777" w:rsidR="007A2E4D" w:rsidRPr="009836A7" w:rsidRDefault="007A2E4D" w:rsidP="00841179">
            <w:pPr>
              <w:rPr>
                <w:b/>
                <w:bCs/>
                <w:sz w:val="22"/>
              </w:rPr>
            </w:pPr>
          </w:p>
        </w:tc>
        <w:tc>
          <w:tcPr>
            <w:tcW w:w="1586" w:type="dxa"/>
          </w:tcPr>
          <w:p w14:paraId="5B2C6B82" w14:textId="77777777" w:rsidR="007A2E4D" w:rsidRPr="009836A7" w:rsidRDefault="007A2E4D" w:rsidP="00B63062">
            <w:pPr>
              <w:rPr>
                <w:sz w:val="22"/>
              </w:rPr>
            </w:pPr>
          </w:p>
        </w:tc>
        <w:tc>
          <w:tcPr>
            <w:tcW w:w="8620" w:type="dxa"/>
          </w:tcPr>
          <w:p w14:paraId="522543A6" w14:textId="77777777" w:rsidR="007A2E4D" w:rsidRDefault="00027867" w:rsidP="007A2E4D">
            <w:pPr>
              <w:pStyle w:val="BodyText2"/>
              <w:rPr>
                <w:sz w:val="22"/>
              </w:rPr>
            </w:pPr>
            <w:r>
              <w:rPr>
                <w:sz w:val="22"/>
              </w:rPr>
              <w:t>DATE OF NEXT MEETING</w:t>
            </w:r>
            <w:r w:rsidR="007A2E4D" w:rsidRPr="009836A7">
              <w:rPr>
                <w:sz w:val="22"/>
              </w:rPr>
              <w:t xml:space="preserve">  </w:t>
            </w:r>
            <w:r w:rsidR="007A2E4D">
              <w:rPr>
                <w:sz w:val="22"/>
              </w:rPr>
              <w:t xml:space="preserve"> </w:t>
            </w:r>
          </w:p>
          <w:p w14:paraId="7AA126F2" w14:textId="767B84F9" w:rsidR="007A2E4D" w:rsidRDefault="007A2E4D" w:rsidP="004739FD">
            <w:pPr>
              <w:pStyle w:val="BodyText2"/>
              <w:rPr>
                <w:b w:val="0"/>
                <w:sz w:val="22"/>
                <w:szCs w:val="22"/>
              </w:rPr>
            </w:pPr>
            <w:r w:rsidRPr="00027867">
              <w:rPr>
                <w:b w:val="0"/>
                <w:sz w:val="22"/>
                <w:szCs w:val="22"/>
              </w:rPr>
              <w:t>5</w:t>
            </w:r>
            <w:r w:rsidR="009072D4">
              <w:rPr>
                <w:b w:val="0"/>
                <w:sz w:val="22"/>
                <w:szCs w:val="22"/>
              </w:rPr>
              <w:t>.</w:t>
            </w:r>
            <w:r w:rsidR="009072D4" w:rsidRPr="00205484">
              <w:rPr>
                <w:b w:val="0"/>
                <w:sz w:val="22"/>
                <w:szCs w:val="22"/>
              </w:rPr>
              <w:t>00</w:t>
            </w:r>
            <w:r w:rsidRPr="00205484">
              <w:rPr>
                <w:b w:val="0"/>
                <w:sz w:val="22"/>
                <w:szCs w:val="22"/>
              </w:rPr>
              <w:t xml:space="preserve">pm Tuesday </w:t>
            </w:r>
            <w:r w:rsidR="00E86CEB">
              <w:rPr>
                <w:b w:val="0"/>
                <w:sz w:val="22"/>
                <w:szCs w:val="22"/>
              </w:rPr>
              <w:t>26</w:t>
            </w:r>
            <w:r w:rsidR="00205484" w:rsidRPr="00205484">
              <w:rPr>
                <w:b w:val="0"/>
                <w:sz w:val="22"/>
                <w:szCs w:val="22"/>
                <w:vertAlign w:val="superscript"/>
              </w:rPr>
              <w:t>th</w:t>
            </w:r>
            <w:r w:rsidR="00205484" w:rsidRPr="00205484">
              <w:rPr>
                <w:b w:val="0"/>
                <w:sz w:val="22"/>
                <w:szCs w:val="22"/>
              </w:rPr>
              <w:t xml:space="preserve"> </w:t>
            </w:r>
            <w:r w:rsidR="00E86CEB">
              <w:rPr>
                <w:b w:val="0"/>
                <w:sz w:val="22"/>
                <w:szCs w:val="22"/>
              </w:rPr>
              <w:t xml:space="preserve">November </w:t>
            </w:r>
            <w:r w:rsidRPr="00205484">
              <w:rPr>
                <w:b w:val="0"/>
                <w:sz w:val="22"/>
                <w:szCs w:val="22"/>
              </w:rPr>
              <w:t>201</w:t>
            </w:r>
            <w:r w:rsidR="004739FD">
              <w:rPr>
                <w:b w:val="0"/>
                <w:sz w:val="22"/>
                <w:szCs w:val="22"/>
              </w:rPr>
              <w:t>9</w:t>
            </w:r>
            <w:r w:rsidR="00E86CEB">
              <w:rPr>
                <w:b w:val="0"/>
                <w:sz w:val="22"/>
                <w:szCs w:val="22"/>
              </w:rPr>
              <w:t xml:space="preserve"> (review of the </w:t>
            </w:r>
            <w:r w:rsidR="000E6C82">
              <w:rPr>
                <w:b w:val="0"/>
                <w:sz w:val="22"/>
                <w:szCs w:val="22"/>
              </w:rPr>
              <w:t xml:space="preserve">HE </w:t>
            </w:r>
            <w:proofErr w:type="gramStart"/>
            <w:r w:rsidR="000E6C82">
              <w:rPr>
                <w:b w:val="0"/>
                <w:sz w:val="22"/>
                <w:szCs w:val="22"/>
              </w:rPr>
              <w:t>Monitoring</w:t>
            </w:r>
            <w:proofErr w:type="gramEnd"/>
            <w:r w:rsidR="000E6C82">
              <w:rPr>
                <w:b w:val="0"/>
                <w:sz w:val="22"/>
                <w:szCs w:val="22"/>
              </w:rPr>
              <w:t xml:space="preserve"> Report only)</w:t>
            </w:r>
          </w:p>
          <w:p w14:paraId="1360047C" w14:textId="77777777" w:rsidR="0050760E" w:rsidRPr="00092E7A" w:rsidRDefault="0050760E" w:rsidP="004739FD">
            <w:pPr>
              <w:pStyle w:val="BodyText2"/>
              <w:rPr>
                <w:sz w:val="22"/>
                <w:szCs w:val="22"/>
              </w:rPr>
            </w:pPr>
          </w:p>
        </w:tc>
      </w:tr>
      <w:tr w:rsidR="007A2E4D" w14:paraId="56EC092C" w14:textId="77777777" w:rsidTr="00F72312">
        <w:tc>
          <w:tcPr>
            <w:tcW w:w="675" w:type="dxa"/>
            <w:shd w:val="clear" w:color="auto" w:fill="BFBFBF" w:themeFill="background1" w:themeFillShade="BF"/>
          </w:tcPr>
          <w:p w14:paraId="2DF88433" w14:textId="77777777" w:rsidR="007A2E4D" w:rsidRDefault="007A2E4D" w:rsidP="007A2E4D">
            <w:pPr>
              <w:rPr>
                <w:b/>
                <w:bCs/>
                <w:sz w:val="22"/>
              </w:rPr>
            </w:pPr>
          </w:p>
        </w:tc>
        <w:tc>
          <w:tcPr>
            <w:tcW w:w="1586" w:type="dxa"/>
            <w:shd w:val="clear" w:color="auto" w:fill="BFBFBF" w:themeFill="background1" w:themeFillShade="BF"/>
          </w:tcPr>
          <w:p w14:paraId="31F46B2D" w14:textId="77777777" w:rsidR="007A2E4D" w:rsidRPr="009836A7" w:rsidRDefault="007A2E4D" w:rsidP="007A2E4D">
            <w:pPr>
              <w:rPr>
                <w:sz w:val="22"/>
              </w:rPr>
            </w:pPr>
          </w:p>
        </w:tc>
        <w:tc>
          <w:tcPr>
            <w:tcW w:w="8620" w:type="dxa"/>
            <w:shd w:val="clear" w:color="auto" w:fill="BFBFBF" w:themeFill="background1" w:themeFillShade="BF"/>
          </w:tcPr>
          <w:p w14:paraId="08C05E3D" w14:textId="2EBEB9B2" w:rsidR="007A2E4D" w:rsidRPr="009836A7" w:rsidRDefault="004739FD" w:rsidP="00E43522">
            <w:pPr>
              <w:pStyle w:val="BodyText2"/>
              <w:rPr>
                <w:sz w:val="22"/>
              </w:rPr>
            </w:pPr>
            <w:r>
              <w:rPr>
                <w:sz w:val="22"/>
              </w:rPr>
              <w:t>T</w:t>
            </w:r>
            <w:r w:rsidR="00027867">
              <w:rPr>
                <w:sz w:val="22"/>
              </w:rPr>
              <w:t xml:space="preserve">he meeting closed </w:t>
            </w:r>
            <w:r w:rsidR="00027867" w:rsidRPr="00301C57">
              <w:rPr>
                <w:sz w:val="22"/>
              </w:rPr>
              <w:t xml:space="preserve">at </w:t>
            </w:r>
            <w:r w:rsidR="00301C57" w:rsidRPr="00301C57">
              <w:rPr>
                <w:sz w:val="22"/>
              </w:rPr>
              <w:t>8</w:t>
            </w:r>
            <w:r w:rsidR="003D32BC" w:rsidRPr="00301C57">
              <w:rPr>
                <w:sz w:val="22"/>
              </w:rPr>
              <w:t>.</w:t>
            </w:r>
            <w:r w:rsidR="00813483" w:rsidRPr="00301C57">
              <w:rPr>
                <w:sz w:val="22"/>
              </w:rPr>
              <w:t>2</w:t>
            </w:r>
            <w:r w:rsidR="00301C57" w:rsidRPr="00301C57">
              <w:rPr>
                <w:sz w:val="22"/>
              </w:rPr>
              <w:t>0</w:t>
            </w:r>
            <w:r w:rsidR="003D32BC" w:rsidRPr="00301C57">
              <w:rPr>
                <w:sz w:val="22"/>
              </w:rPr>
              <w:t>pm</w:t>
            </w:r>
            <w:r w:rsidR="007A2E4D" w:rsidRPr="00813483">
              <w:rPr>
                <w:sz w:val="22"/>
              </w:rPr>
              <w:t xml:space="preserve"> </w:t>
            </w:r>
            <w:r w:rsidR="00487698">
              <w:rPr>
                <w:sz w:val="22"/>
              </w:rPr>
              <w:t>(following Part 2 Agenda)</w:t>
            </w:r>
          </w:p>
        </w:tc>
      </w:tr>
    </w:tbl>
    <w:p w14:paraId="3828D3F9" w14:textId="77777777" w:rsidR="009E589D" w:rsidRDefault="009E589D" w:rsidP="00CC62C1"/>
    <w:sectPr w:rsidR="009E589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D4F4" w14:textId="77777777" w:rsidR="00771600" w:rsidRDefault="00771600">
      <w:r>
        <w:separator/>
      </w:r>
    </w:p>
  </w:endnote>
  <w:endnote w:type="continuationSeparator" w:id="0">
    <w:p w14:paraId="4906ECAC" w14:textId="77777777" w:rsidR="00771600" w:rsidRDefault="007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CC2C" w14:textId="77777777" w:rsidR="00771600" w:rsidRDefault="00771600">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64031">
      <w:rPr>
        <w:rStyle w:val="PageNumber"/>
        <w:noProof/>
        <w:sz w:val="18"/>
      </w:rPr>
      <w:t>8</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64031">
      <w:rPr>
        <w:rStyle w:val="PageNumber"/>
        <w:noProof/>
        <w:sz w:val="18"/>
      </w:rPr>
      <w:t>10</w:t>
    </w:r>
    <w:r>
      <w:rPr>
        <w:rStyle w:val="PageNumber"/>
        <w:sz w:val="18"/>
      </w:rPr>
      <w:fldChar w:fldCharType="end"/>
    </w:r>
  </w:p>
  <w:p w14:paraId="4FE48162" w14:textId="77777777" w:rsidR="00771600" w:rsidRDefault="00771600">
    <w:pPr>
      <w:pStyle w:val="Footer"/>
      <w:rPr>
        <w:sz w:val="18"/>
      </w:rPr>
    </w:pPr>
    <w:r>
      <w:rPr>
        <w:sz w:val="18"/>
      </w:rPr>
      <w:t>Rob Smith</w:t>
    </w:r>
  </w:p>
  <w:p w14:paraId="0C447ECC" w14:textId="77777777" w:rsidR="00771600" w:rsidRDefault="00771600">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BC05" w14:textId="77777777" w:rsidR="00771600" w:rsidRDefault="00771600">
      <w:r>
        <w:separator/>
      </w:r>
    </w:p>
  </w:footnote>
  <w:footnote w:type="continuationSeparator" w:id="0">
    <w:p w14:paraId="54AC8499" w14:textId="77777777" w:rsidR="00771600" w:rsidRDefault="007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E6D7" w14:textId="77777777" w:rsidR="00771600" w:rsidRDefault="00771600" w:rsidP="00232637">
    <w:pPr>
      <w:pStyle w:val="Header"/>
      <w:rPr>
        <w:b/>
        <w:bCs/>
        <w:sz w:val="20"/>
      </w:rPr>
    </w:pPr>
    <w:r>
      <w:rPr>
        <w:b/>
        <w:bCs/>
        <w:sz w:val="20"/>
      </w:rPr>
      <w:t>WIGAN AND LEIGH COLLEGE: GOVERNING BOARD</w:t>
    </w:r>
    <w:r>
      <w:rPr>
        <w:b/>
        <w:bCs/>
        <w:sz w:val="20"/>
      </w:rPr>
      <w:tab/>
    </w:r>
    <w:r>
      <w:rP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99"/>
    <w:multiLevelType w:val="hybridMultilevel"/>
    <w:tmpl w:val="B9A22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F2AA8"/>
    <w:multiLevelType w:val="hybridMultilevel"/>
    <w:tmpl w:val="4858A3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3DD"/>
    <w:multiLevelType w:val="hybridMultilevel"/>
    <w:tmpl w:val="F69ECDD4"/>
    <w:lvl w:ilvl="0" w:tplc="0AE8C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06877"/>
    <w:multiLevelType w:val="hybridMultilevel"/>
    <w:tmpl w:val="94FC2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62AC9"/>
    <w:multiLevelType w:val="hybridMultilevel"/>
    <w:tmpl w:val="48DC8DB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15:restartNumberingAfterBreak="0">
    <w:nsid w:val="1FD606ED"/>
    <w:multiLevelType w:val="hybridMultilevel"/>
    <w:tmpl w:val="B9A22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54A3A"/>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B470F"/>
    <w:multiLevelType w:val="hybridMultilevel"/>
    <w:tmpl w:val="8D60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763C4"/>
    <w:multiLevelType w:val="hybridMultilevel"/>
    <w:tmpl w:val="F69ECDD4"/>
    <w:lvl w:ilvl="0" w:tplc="0AE8C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57702"/>
    <w:multiLevelType w:val="hybridMultilevel"/>
    <w:tmpl w:val="A3FA2B5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94F27"/>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911AA"/>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146AE"/>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67E0B"/>
    <w:multiLevelType w:val="hybridMultilevel"/>
    <w:tmpl w:val="88769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1F262C"/>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255FC"/>
    <w:multiLevelType w:val="hybridMultilevel"/>
    <w:tmpl w:val="B9A22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C2CC4"/>
    <w:multiLevelType w:val="hybridMultilevel"/>
    <w:tmpl w:val="30BACB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7AC731F"/>
    <w:multiLevelType w:val="hybridMultilevel"/>
    <w:tmpl w:val="94FC2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03F22"/>
    <w:multiLevelType w:val="hybridMultilevel"/>
    <w:tmpl w:val="81D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86D23"/>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0168DA"/>
    <w:multiLevelType w:val="hybridMultilevel"/>
    <w:tmpl w:val="608EC080"/>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7513F"/>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649DC"/>
    <w:multiLevelType w:val="hybridMultilevel"/>
    <w:tmpl w:val="9CC479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4"/>
  </w:num>
  <w:num w:numId="5">
    <w:abstractNumId w:val="7"/>
  </w:num>
  <w:num w:numId="6">
    <w:abstractNumId w:val="16"/>
  </w:num>
  <w:num w:numId="7">
    <w:abstractNumId w:val="6"/>
  </w:num>
  <w:num w:numId="8">
    <w:abstractNumId w:val="22"/>
  </w:num>
  <w:num w:numId="9">
    <w:abstractNumId w:val="12"/>
  </w:num>
  <w:num w:numId="10">
    <w:abstractNumId w:val="10"/>
  </w:num>
  <w:num w:numId="11">
    <w:abstractNumId w:val="14"/>
  </w:num>
  <w:num w:numId="12">
    <w:abstractNumId w:val="19"/>
  </w:num>
  <w:num w:numId="13">
    <w:abstractNumId w:val="8"/>
  </w:num>
  <w:num w:numId="14">
    <w:abstractNumId w:val="18"/>
  </w:num>
  <w:num w:numId="15">
    <w:abstractNumId w:val="3"/>
  </w:num>
  <w:num w:numId="16">
    <w:abstractNumId w:val="2"/>
  </w:num>
  <w:num w:numId="17">
    <w:abstractNumId w:val="9"/>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5"/>
  </w:num>
  <w:num w:numId="23">
    <w:abstractNumId w:val="0"/>
  </w:num>
  <w:num w:numId="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BF"/>
    <w:rsid w:val="00001C10"/>
    <w:rsid w:val="000050C1"/>
    <w:rsid w:val="00012736"/>
    <w:rsid w:val="000179C5"/>
    <w:rsid w:val="00017A13"/>
    <w:rsid w:val="00017F36"/>
    <w:rsid w:val="00026EE4"/>
    <w:rsid w:val="0002709A"/>
    <w:rsid w:val="00027867"/>
    <w:rsid w:val="00027D48"/>
    <w:rsid w:val="000309FB"/>
    <w:rsid w:val="00030D5B"/>
    <w:rsid w:val="00031F5F"/>
    <w:rsid w:val="0003313E"/>
    <w:rsid w:val="000371F1"/>
    <w:rsid w:val="0004150F"/>
    <w:rsid w:val="000418FA"/>
    <w:rsid w:val="0004257A"/>
    <w:rsid w:val="00044019"/>
    <w:rsid w:val="00045943"/>
    <w:rsid w:val="00057CD6"/>
    <w:rsid w:val="000602C7"/>
    <w:rsid w:val="00060ED0"/>
    <w:rsid w:val="00061A76"/>
    <w:rsid w:val="0006207F"/>
    <w:rsid w:val="000625BF"/>
    <w:rsid w:val="00062FE2"/>
    <w:rsid w:val="00063428"/>
    <w:rsid w:val="000639DF"/>
    <w:rsid w:val="00072428"/>
    <w:rsid w:val="00077EC3"/>
    <w:rsid w:val="00081B00"/>
    <w:rsid w:val="00081D3F"/>
    <w:rsid w:val="0008443E"/>
    <w:rsid w:val="000909E4"/>
    <w:rsid w:val="00092A90"/>
    <w:rsid w:val="00092E7A"/>
    <w:rsid w:val="0009615E"/>
    <w:rsid w:val="00096A13"/>
    <w:rsid w:val="000A4FE0"/>
    <w:rsid w:val="000B4B8F"/>
    <w:rsid w:val="000B63D0"/>
    <w:rsid w:val="000B7B66"/>
    <w:rsid w:val="000C2C6A"/>
    <w:rsid w:val="000C74BE"/>
    <w:rsid w:val="000D146E"/>
    <w:rsid w:val="000D32F8"/>
    <w:rsid w:val="000D5E56"/>
    <w:rsid w:val="000D625E"/>
    <w:rsid w:val="000E42F2"/>
    <w:rsid w:val="000E46DB"/>
    <w:rsid w:val="000E48D2"/>
    <w:rsid w:val="000E4EFC"/>
    <w:rsid w:val="000E6C82"/>
    <w:rsid w:val="000E7D30"/>
    <w:rsid w:val="000F2084"/>
    <w:rsid w:val="000F20CE"/>
    <w:rsid w:val="000F244B"/>
    <w:rsid w:val="000F3C61"/>
    <w:rsid w:val="000F54C3"/>
    <w:rsid w:val="001012F7"/>
    <w:rsid w:val="00101E25"/>
    <w:rsid w:val="00102DFD"/>
    <w:rsid w:val="00103362"/>
    <w:rsid w:val="001053BA"/>
    <w:rsid w:val="00105729"/>
    <w:rsid w:val="00106441"/>
    <w:rsid w:val="00107782"/>
    <w:rsid w:val="00113DE8"/>
    <w:rsid w:val="0011448C"/>
    <w:rsid w:val="00117032"/>
    <w:rsid w:val="00120D5A"/>
    <w:rsid w:val="00121417"/>
    <w:rsid w:val="00121491"/>
    <w:rsid w:val="00121956"/>
    <w:rsid w:val="001224B7"/>
    <w:rsid w:val="001239F0"/>
    <w:rsid w:val="00125085"/>
    <w:rsid w:val="00127D34"/>
    <w:rsid w:val="00132162"/>
    <w:rsid w:val="00133444"/>
    <w:rsid w:val="001339D4"/>
    <w:rsid w:val="00134815"/>
    <w:rsid w:val="00135B50"/>
    <w:rsid w:val="0014079E"/>
    <w:rsid w:val="00140FC5"/>
    <w:rsid w:val="0014123A"/>
    <w:rsid w:val="00142C21"/>
    <w:rsid w:val="00143968"/>
    <w:rsid w:val="00143B6D"/>
    <w:rsid w:val="00144B6A"/>
    <w:rsid w:val="00145579"/>
    <w:rsid w:val="00145D5E"/>
    <w:rsid w:val="001468BC"/>
    <w:rsid w:val="00146BDC"/>
    <w:rsid w:val="00150716"/>
    <w:rsid w:val="00153C31"/>
    <w:rsid w:val="00163194"/>
    <w:rsid w:val="00166A80"/>
    <w:rsid w:val="001678B5"/>
    <w:rsid w:val="00171ACE"/>
    <w:rsid w:val="00172A0E"/>
    <w:rsid w:val="00173742"/>
    <w:rsid w:val="00177CB3"/>
    <w:rsid w:val="001824D6"/>
    <w:rsid w:val="00182E15"/>
    <w:rsid w:val="001862A4"/>
    <w:rsid w:val="00190FA2"/>
    <w:rsid w:val="00192B8E"/>
    <w:rsid w:val="001945B1"/>
    <w:rsid w:val="001A12BC"/>
    <w:rsid w:val="001A1674"/>
    <w:rsid w:val="001A2D43"/>
    <w:rsid w:val="001A354B"/>
    <w:rsid w:val="001A5177"/>
    <w:rsid w:val="001A5B3C"/>
    <w:rsid w:val="001A68A2"/>
    <w:rsid w:val="001A69E5"/>
    <w:rsid w:val="001B15D0"/>
    <w:rsid w:val="001C2996"/>
    <w:rsid w:val="001C4273"/>
    <w:rsid w:val="001C4D02"/>
    <w:rsid w:val="001C6A5E"/>
    <w:rsid w:val="001C6DCF"/>
    <w:rsid w:val="001C7405"/>
    <w:rsid w:val="001D133E"/>
    <w:rsid w:val="001D3C59"/>
    <w:rsid w:val="001E1EE5"/>
    <w:rsid w:val="001E740B"/>
    <w:rsid w:val="001F062B"/>
    <w:rsid w:val="001F1C7B"/>
    <w:rsid w:val="001F3941"/>
    <w:rsid w:val="001F39C7"/>
    <w:rsid w:val="001F3B65"/>
    <w:rsid w:val="001F4204"/>
    <w:rsid w:val="002004CF"/>
    <w:rsid w:val="00201E31"/>
    <w:rsid w:val="00204754"/>
    <w:rsid w:val="00205086"/>
    <w:rsid w:val="00205484"/>
    <w:rsid w:val="00207D09"/>
    <w:rsid w:val="0021143C"/>
    <w:rsid w:val="002141B5"/>
    <w:rsid w:val="002159FF"/>
    <w:rsid w:val="00217EF4"/>
    <w:rsid w:val="002246A9"/>
    <w:rsid w:val="00225F12"/>
    <w:rsid w:val="002265D5"/>
    <w:rsid w:val="00227EE9"/>
    <w:rsid w:val="002301CE"/>
    <w:rsid w:val="00232637"/>
    <w:rsid w:val="0023399D"/>
    <w:rsid w:val="002340CF"/>
    <w:rsid w:val="0023445B"/>
    <w:rsid w:val="002404F6"/>
    <w:rsid w:val="0024261B"/>
    <w:rsid w:val="002430A3"/>
    <w:rsid w:val="00244519"/>
    <w:rsid w:val="0024475E"/>
    <w:rsid w:val="00246D6F"/>
    <w:rsid w:val="00247C70"/>
    <w:rsid w:val="00252823"/>
    <w:rsid w:val="00253CBE"/>
    <w:rsid w:val="0027188B"/>
    <w:rsid w:val="002719A8"/>
    <w:rsid w:val="00271B44"/>
    <w:rsid w:val="0027210D"/>
    <w:rsid w:val="002751A3"/>
    <w:rsid w:val="00277132"/>
    <w:rsid w:val="0028157B"/>
    <w:rsid w:val="00281CE7"/>
    <w:rsid w:val="00284699"/>
    <w:rsid w:val="00286F82"/>
    <w:rsid w:val="00287DDB"/>
    <w:rsid w:val="002909E8"/>
    <w:rsid w:val="00290FC2"/>
    <w:rsid w:val="00293CBD"/>
    <w:rsid w:val="00296D12"/>
    <w:rsid w:val="00297BEF"/>
    <w:rsid w:val="002A1BF2"/>
    <w:rsid w:val="002A29F0"/>
    <w:rsid w:val="002A30E2"/>
    <w:rsid w:val="002A7252"/>
    <w:rsid w:val="002B5F74"/>
    <w:rsid w:val="002B7DDA"/>
    <w:rsid w:val="002C0E59"/>
    <w:rsid w:val="002C1B6B"/>
    <w:rsid w:val="002C3661"/>
    <w:rsid w:val="002C4522"/>
    <w:rsid w:val="002C5390"/>
    <w:rsid w:val="002D4F41"/>
    <w:rsid w:val="002D58EA"/>
    <w:rsid w:val="002D5A24"/>
    <w:rsid w:val="002E12A8"/>
    <w:rsid w:val="002E3F39"/>
    <w:rsid w:val="002E77B8"/>
    <w:rsid w:val="002F031C"/>
    <w:rsid w:val="002F04FF"/>
    <w:rsid w:val="002F097C"/>
    <w:rsid w:val="002F25E4"/>
    <w:rsid w:val="002F3A60"/>
    <w:rsid w:val="002F6164"/>
    <w:rsid w:val="002F64E2"/>
    <w:rsid w:val="0030189A"/>
    <w:rsid w:val="00301C57"/>
    <w:rsid w:val="00302C37"/>
    <w:rsid w:val="00303FCA"/>
    <w:rsid w:val="00311854"/>
    <w:rsid w:val="0031197D"/>
    <w:rsid w:val="00316C94"/>
    <w:rsid w:val="003174FB"/>
    <w:rsid w:val="0032112F"/>
    <w:rsid w:val="003215BE"/>
    <w:rsid w:val="003233D4"/>
    <w:rsid w:val="00324942"/>
    <w:rsid w:val="00325707"/>
    <w:rsid w:val="0032655E"/>
    <w:rsid w:val="00327137"/>
    <w:rsid w:val="00330830"/>
    <w:rsid w:val="003308EA"/>
    <w:rsid w:val="003332EB"/>
    <w:rsid w:val="003405DF"/>
    <w:rsid w:val="0034159E"/>
    <w:rsid w:val="00341C94"/>
    <w:rsid w:val="00342B8D"/>
    <w:rsid w:val="00345788"/>
    <w:rsid w:val="0034592A"/>
    <w:rsid w:val="003467B6"/>
    <w:rsid w:val="00351B27"/>
    <w:rsid w:val="003552EC"/>
    <w:rsid w:val="00356408"/>
    <w:rsid w:val="00361A44"/>
    <w:rsid w:val="00362F7C"/>
    <w:rsid w:val="003650F6"/>
    <w:rsid w:val="0036585F"/>
    <w:rsid w:val="00367D61"/>
    <w:rsid w:val="00370F15"/>
    <w:rsid w:val="003802AE"/>
    <w:rsid w:val="00380697"/>
    <w:rsid w:val="00384249"/>
    <w:rsid w:val="00385C22"/>
    <w:rsid w:val="0038767B"/>
    <w:rsid w:val="00390053"/>
    <w:rsid w:val="00392702"/>
    <w:rsid w:val="003A0257"/>
    <w:rsid w:val="003A2789"/>
    <w:rsid w:val="003A2C6B"/>
    <w:rsid w:val="003A2EF5"/>
    <w:rsid w:val="003A419D"/>
    <w:rsid w:val="003A577F"/>
    <w:rsid w:val="003A5EC9"/>
    <w:rsid w:val="003B1ECC"/>
    <w:rsid w:val="003B37B7"/>
    <w:rsid w:val="003B3BC8"/>
    <w:rsid w:val="003B4A17"/>
    <w:rsid w:val="003B553C"/>
    <w:rsid w:val="003C0E19"/>
    <w:rsid w:val="003C274D"/>
    <w:rsid w:val="003C38C2"/>
    <w:rsid w:val="003C4F02"/>
    <w:rsid w:val="003C72B3"/>
    <w:rsid w:val="003D2548"/>
    <w:rsid w:val="003D32BC"/>
    <w:rsid w:val="003D705F"/>
    <w:rsid w:val="003E0D94"/>
    <w:rsid w:val="003E18F4"/>
    <w:rsid w:val="003E33A1"/>
    <w:rsid w:val="003E4466"/>
    <w:rsid w:val="003E4E12"/>
    <w:rsid w:val="003E57DB"/>
    <w:rsid w:val="003E65B2"/>
    <w:rsid w:val="003E679A"/>
    <w:rsid w:val="003E6EFC"/>
    <w:rsid w:val="003F23DA"/>
    <w:rsid w:val="003F2B51"/>
    <w:rsid w:val="003F6E30"/>
    <w:rsid w:val="003F73F4"/>
    <w:rsid w:val="00400F75"/>
    <w:rsid w:val="00401CCC"/>
    <w:rsid w:val="004072B6"/>
    <w:rsid w:val="00413056"/>
    <w:rsid w:val="004149E3"/>
    <w:rsid w:val="004212FA"/>
    <w:rsid w:val="00421F0D"/>
    <w:rsid w:val="00422849"/>
    <w:rsid w:val="0042374A"/>
    <w:rsid w:val="00434E46"/>
    <w:rsid w:val="0044115A"/>
    <w:rsid w:val="00442CCB"/>
    <w:rsid w:val="00444A84"/>
    <w:rsid w:val="00445A06"/>
    <w:rsid w:val="00446082"/>
    <w:rsid w:val="004463BA"/>
    <w:rsid w:val="00447910"/>
    <w:rsid w:val="00451F75"/>
    <w:rsid w:val="0046155F"/>
    <w:rsid w:val="00462050"/>
    <w:rsid w:val="00465E2A"/>
    <w:rsid w:val="00465EC9"/>
    <w:rsid w:val="004675A6"/>
    <w:rsid w:val="004676E6"/>
    <w:rsid w:val="00467763"/>
    <w:rsid w:val="00470039"/>
    <w:rsid w:val="0047065C"/>
    <w:rsid w:val="00471D1C"/>
    <w:rsid w:val="004722EE"/>
    <w:rsid w:val="004734DC"/>
    <w:rsid w:val="004739FD"/>
    <w:rsid w:val="00473AB3"/>
    <w:rsid w:val="00475360"/>
    <w:rsid w:val="00475B84"/>
    <w:rsid w:val="00477F6B"/>
    <w:rsid w:val="0048054F"/>
    <w:rsid w:val="004815AC"/>
    <w:rsid w:val="00482796"/>
    <w:rsid w:val="00484941"/>
    <w:rsid w:val="00487698"/>
    <w:rsid w:val="00487743"/>
    <w:rsid w:val="00490239"/>
    <w:rsid w:val="004946F8"/>
    <w:rsid w:val="004959BD"/>
    <w:rsid w:val="00495A64"/>
    <w:rsid w:val="004967E5"/>
    <w:rsid w:val="00497C41"/>
    <w:rsid w:val="00497E9C"/>
    <w:rsid w:val="004A020D"/>
    <w:rsid w:val="004A22BA"/>
    <w:rsid w:val="004A4408"/>
    <w:rsid w:val="004A49DC"/>
    <w:rsid w:val="004A508F"/>
    <w:rsid w:val="004A7642"/>
    <w:rsid w:val="004B5725"/>
    <w:rsid w:val="004B63B0"/>
    <w:rsid w:val="004B74C9"/>
    <w:rsid w:val="004B7CD3"/>
    <w:rsid w:val="004C113E"/>
    <w:rsid w:val="004C20A3"/>
    <w:rsid w:val="004C3F7A"/>
    <w:rsid w:val="004C5916"/>
    <w:rsid w:val="004C6AE7"/>
    <w:rsid w:val="004D053A"/>
    <w:rsid w:val="004D37B0"/>
    <w:rsid w:val="004D48C8"/>
    <w:rsid w:val="004D524E"/>
    <w:rsid w:val="004E0EA5"/>
    <w:rsid w:val="004E14A9"/>
    <w:rsid w:val="004E15D3"/>
    <w:rsid w:val="004E7D8C"/>
    <w:rsid w:val="004F3B42"/>
    <w:rsid w:val="004F7438"/>
    <w:rsid w:val="004F7494"/>
    <w:rsid w:val="00500ED2"/>
    <w:rsid w:val="005021E3"/>
    <w:rsid w:val="00506571"/>
    <w:rsid w:val="005066E9"/>
    <w:rsid w:val="00507565"/>
    <w:rsid w:val="0050760E"/>
    <w:rsid w:val="00507880"/>
    <w:rsid w:val="0051043E"/>
    <w:rsid w:val="00510B3D"/>
    <w:rsid w:val="0051409A"/>
    <w:rsid w:val="005155AD"/>
    <w:rsid w:val="00516D3A"/>
    <w:rsid w:val="00520A5D"/>
    <w:rsid w:val="00522F74"/>
    <w:rsid w:val="0052332D"/>
    <w:rsid w:val="00525674"/>
    <w:rsid w:val="005274AD"/>
    <w:rsid w:val="00533C20"/>
    <w:rsid w:val="00541C0E"/>
    <w:rsid w:val="00541DFB"/>
    <w:rsid w:val="0054214B"/>
    <w:rsid w:val="00542918"/>
    <w:rsid w:val="0054345C"/>
    <w:rsid w:val="00544170"/>
    <w:rsid w:val="005453E1"/>
    <w:rsid w:val="00550F4D"/>
    <w:rsid w:val="00551F19"/>
    <w:rsid w:val="00553DA5"/>
    <w:rsid w:val="00554164"/>
    <w:rsid w:val="00555D7C"/>
    <w:rsid w:val="005573BF"/>
    <w:rsid w:val="005650BD"/>
    <w:rsid w:val="00565159"/>
    <w:rsid w:val="00570DB9"/>
    <w:rsid w:val="00570FDA"/>
    <w:rsid w:val="00572BA4"/>
    <w:rsid w:val="00572D39"/>
    <w:rsid w:val="00576301"/>
    <w:rsid w:val="00576F9F"/>
    <w:rsid w:val="00577919"/>
    <w:rsid w:val="00580084"/>
    <w:rsid w:val="00580E2D"/>
    <w:rsid w:val="0058426C"/>
    <w:rsid w:val="00586872"/>
    <w:rsid w:val="0059153F"/>
    <w:rsid w:val="0059220D"/>
    <w:rsid w:val="00595A6C"/>
    <w:rsid w:val="00597E3E"/>
    <w:rsid w:val="005A0737"/>
    <w:rsid w:val="005A20D5"/>
    <w:rsid w:val="005A3891"/>
    <w:rsid w:val="005A3D20"/>
    <w:rsid w:val="005B415C"/>
    <w:rsid w:val="005B482A"/>
    <w:rsid w:val="005C2E27"/>
    <w:rsid w:val="005C3EF7"/>
    <w:rsid w:val="005C40B9"/>
    <w:rsid w:val="005C52A6"/>
    <w:rsid w:val="005C62CA"/>
    <w:rsid w:val="005D1CCF"/>
    <w:rsid w:val="005D2FC6"/>
    <w:rsid w:val="005D4747"/>
    <w:rsid w:val="005D6C27"/>
    <w:rsid w:val="005D6C5A"/>
    <w:rsid w:val="005D7793"/>
    <w:rsid w:val="005E2340"/>
    <w:rsid w:val="005E23E3"/>
    <w:rsid w:val="005E342C"/>
    <w:rsid w:val="005E47EC"/>
    <w:rsid w:val="005E6CF1"/>
    <w:rsid w:val="005F1036"/>
    <w:rsid w:val="005F583B"/>
    <w:rsid w:val="005F60D3"/>
    <w:rsid w:val="00605120"/>
    <w:rsid w:val="00611013"/>
    <w:rsid w:val="00612E04"/>
    <w:rsid w:val="00617C55"/>
    <w:rsid w:val="00620890"/>
    <w:rsid w:val="006217B3"/>
    <w:rsid w:val="00624E68"/>
    <w:rsid w:val="006251E5"/>
    <w:rsid w:val="00636E5E"/>
    <w:rsid w:val="00642EC5"/>
    <w:rsid w:val="00643764"/>
    <w:rsid w:val="00645F88"/>
    <w:rsid w:val="00646CC8"/>
    <w:rsid w:val="0065139A"/>
    <w:rsid w:val="00651735"/>
    <w:rsid w:val="00654525"/>
    <w:rsid w:val="00654741"/>
    <w:rsid w:val="00654ECB"/>
    <w:rsid w:val="00656B84"/>
    <w:rsid w:val="0066395C"/>
    <w:rsid w:val="00666B24"/>
    <w:rsid w:val="006803BA"/>
    <w:rsid w:val="006806FB"/>
    <w:rsid w:val="00684006"/>
    <w:rsid w:val="00691836"/>
    <w:rsid w:val="00693789"/>
    <w:rsid w:val="006A146A"/>
    <w:rsid w:val="006A1D54"/>
    <w:rsid w:val="006A5810"/>
    <w:rsid w:val="006B0A7F"/>
    <w:rsid w:val="006B30D0"/>
    <w:rsid w:val="006B4A7B"/>
    <w:rsid w:val="006B70C5"/>
    <w:rsid w:val="006C07A3"/>
    <w:rsid w:val="006C521C"/>
    <w:rsid w:val="006D4DE4"/>
    <w:rsid w:val="006D74EC"/>
    <w:rsid w:val="006E11A8"/>
    <w:rsid w:val="006E376A"/>
    <w:rsid w:val="006E3981"/>
    <w:rsid w:val="006F2881"/>
    <w:rsid w:val="006F2D3E"/>
    <w:rsid w:val="006F4A98"/>
    <w:rsid w:val="006F62FD"/>
    <w:rsid w:val="006F79E0"/>
    <w:rsid w:val="00703FDB"/>
    <w:rsid w:val="0070535F"/>
    <w:rsid w:val="00711033"/>
    <w:rsid w:val="00712376"/>
    <w:rsid w:val="00713957"/>
    <w:rsid w:val="00720DDC"/>
    <w:rsid w:val="007231BC"/>
    <w:rsid w:val="00725762"/>
    <w:rsid w:val="007370AF"/>
    <w:rsid w:val="00737EAA"/>
    <w:rsid w:val="007407D1"/>
    <w:rsid w:val="00742058"/>
    <w:rsid w:val="0074336D"/>
    <w:rsid w:val="007440A1"/>
    <w:rsid w:val="00746786"/>
    <w:rsid w:val="0074771D"/>
    <w:rsid w:val="007511F9"/>
    <w:rsid w:val="00754A0E"/>
    <w:rsid w:val="00757AFC"/>
    <w:rsid w:val="00761BC3"/>
    <w:rsid w:val="00762EC2"/>
    <w:rsid w:val="00763E0F"/>
    <w:rsid w:val="00765CFF"/>
    <w:rsid w:val="00771600"/>
    <w:rsid w:val="00772182"/>
    <w:rsid w:val="00773AC9"/>
    <w:rsid w:val="00775C6A"/>
    <w:rsid w:val="00782160"/>
    <w:rsid w:val="0078225C"/>
    <w:rsid w:val="00786791"/>
    <w:rsid w:val="00787FD3"/>
    <w:rsid w:val="00790159"/>
    <w:rsid w:val="007956A2"/>
    <w:rsid w:val="00797DD0"/>
    <w:rsid w:val="007A1910"/>
    <w:rsid w:val="007A2534"/>
    <w:rsid w:val="007A2E4D"/>
    <w:rsid w:val="007A43B1"/>
    <w:rsid w:val="007A5F7A"/>
    <w:rsid w:val="007A66F4"/>
    <w:rsid w:val="007A6F35"/>
    <w:rsid w:val="007B0AA7"/>
    <w:rsid w:val="007C02FC"/>
    <w:rsid w:val="007C385D"/>
    <w:rsid w:val="007C3B1B"/>
    <w:rsid w:val="007C425C"/>
    <w:rsid w:val="007C5263"/>
    <w:rsid w:val="007D2750"/>
    <w:rsid w:val="007D3D31"/>
    <w:rsid w:val="007D5E44"/>
    <w:rsid w:val="007D722B"/>
    <w:rsid w:val="007D7427"/>
    <w:rsid w:val="007E19CF"/>
    <w:rsid w:val="007F0859"/>
    <w:rsid w:val="007F1507"/>
    <w:rsid w:val="007F2764"/>
    <w:rsid w:val="007F2BAE"/>
    <w:rsid w:val="007F4CD9"/>
    <w:rsid w:val="00802170"/>
    <w:rsid w:val="008044D5"/>
    <w:rsid w:val="00804973"/>
    <w:rsid w:val="00807DF0"/>
    <w:rsid w:val="00811647"/>
    <w:rsid w:val="00813483"/>
    <w:rsid w:val="00816E37"/>
    <w:rsid w:val="008217FA"/>
    <w:rsid w:val="0082371A"/>
    <w:rsid w:val="00824C03"/>
    <w:rsid w:val="008276B7"/>
    <w:rsid w:val="00836FC3"/>
    <w:rsid w:val="00840C9B"/>
    <w:rsid w:val="00841179"/>
    <w:rsid w:val="00842584"/>
    <w:rsid w:val="00842E5E"/>
    <w:rsid w:val="008434DA"/>
    <w:rsid w:val="00843BC8"/>
    <w:rsid w:val="0084544B"/>
    <w:rsid w:val="00850A6D"/>
    <w:rsid w:val="00851DA3"/>
    <w:rsid w:val="008525C4"/>
    <w:rsid w:val="008550D0"/>
    <w:rsid w:val="008564A3"/>
    <w:rsid w:val="008615F4"/>
    <w:rsid w:val="00862077"/>
    <w:rsid w:val="008668F0"/>
    <w:rsid w:val="008755ED"/>
    <w:rsid w:val="008762ED"/>
    <w:rsid w:val="00877ADE"/>
    <w:rsid w:val="00880963"/>
    <w:rsid w:val="00881677"/>
    <w:rsid w:val="00883741"/>
    <w:rsid w:val="00885B3B"/>
    <w:rsid w:val="008874A0"/>
    <w:rsid w:val="0089321A"/>
    <w:rsid w:val="00896FC3"/>
    <w:rsid w:val="008A0123"/>
    <w:rsid w:val="008A31A2"/>
    <w:rsid w:val="008A31CD"/>
    <w:rsid w:val="008A59A4"/>
    <w:rsid w:val="008A63CC"/>
    <w:rsid w:val="008A78E3"/>
    <w:rsid w:val="008B03C2"/>
    <w:rsid w:val="008B310E"/>
    <w:rsid w:val="008B4297"/>
    <w:rsid w:val="008B452B"/>
    <w:rsid w:val="008B609E"/>
    <w:rsid w:val="008C35A8"/>
    <w:rsid w:val="008C7BE4"/>
    <w:rsid w:val="008D22FB"/>
    <w:rsid w:val="008D2870"/>
    <w:rsid w:val="008D5381"/>
    <w:rsid w:val="008D53DE"/>
    <w:rsid w:val="008D53E6"/>
    <w:rsid w:val="008E43BD"/>
    <w:rsid w:val="008E540B"/>
    <w:rsid w:val="008F0CE5"/>
    <w:rsid w:val="008F45A8"/>
    <w:rsid w:val="00900A9A"/>
    <w:rsid w:val="00903436"/>
    <w:rsid w:val="009072D4"/>
    <w:rsid w:val="009116BE"/>
    <w:rsid w:val="009121D8"/>
    <w:rsid w:val="009131CC"/>
    <w:rsid w:val="00915042"/>
    <w:rsid w:val="00917B77"/>
    <w:rsid w:val="00921A3E"/>
    <w:rsid w:val="00922660"/>
    <w:rsid w:val="009247BC"/>
    <w:rsid w:val="00925A98"/>
    <w:rsid w:val="0092622D"/>
    <w:rsid w:val="0093002C"/>
    <w:rsid w:val="00936AA9"/>
    <w:rsid w:val="009401EE"/>
    <w:rsid w:val="00942549"/>
    <w:rsid w:val="009426A7"/>
    <w:rsid w:val="009447ED"/>
    <w:rsid w:val="009459B8"/>
    <w:rsid w:val="00950AF4"/>
    <w:rsid w:val="009552BA"/>
    <w:rsid w:val="0095787B"/>
    <w:rsid w:val="0096058B"/>
    <w:rsid w:val="00960EDA"/>
    <w:rsid w:val="0096696A"/>
    <w:rsid w:val="00967E32"/>
    <w:rsid w:val="00970F73"/>
    <w:rsid w:val="00971B04"/>
    <w:rsid w:val="00973ACB"/>
    <w:rsid w:val="009750D2"/>
    <w:rsid w:val="00981823"/>
    <w:rsid w:val="00982188"/>
    <w:rsid w:val="009826A8"/>
    <w:rsid w:val="00982AAF"/>
    <w:rsid w:val="009836A7"/>
    <w:rsid w:val="009842B0"/>
    <w:rsid w:val="0098675F"/>
    <w:rsid w:val="00990741"/>
    <w:rsid w:val="009910E0"/>
    <w:rsid w:val="00991B14"/>
    <w:rsid w:val="00992A5A"/>
    <w:rsid w:val="009A0BB3"/>
    <w:rsid w:val="009A137E"/>
    <w:rsid w:val="009A5AB0"/>
    <w:rsid w:val="009A67A4"/>
    <w:rsid w:val="009A6CF1"/>
    <w:rsid w:val="009B16BA"/>
    <w:rsid w:val="009B7262"/>
    <w:rsid w:val="009C00B0"/>
    <w:rsid w:val="009C34CB"/>
    <w:rsid w:val="009C3F47"/>
    <w:rsid w:val="009D002F"/>
    <w:rsid w:val="009D0064"/>
    <w:rsid w:val="009D2D0D"/>
    <w:rsid w:val="009D2DAD"/>
    <w:rsid w:val="009D35CB"/>
    <w:rsid w:val="009D43CF"/>
    <w:rsid w:val="009D4BA4"/>
    <w:rsid w:val="009D5B47"/>
    <w:rsid w:val="009D5EB5"/>
    <w:rsid w:val="009D64B9"/>
    <w:rsid w:val="009E3CC6"/>
    <w:rsid w:val="009E589D"/>
    <w:rsid w:val="009E79EC"/>
    <w:rsid w:val="009F1EB0"/>
    <w:rsid w:val="009F2342"/>
    <w:rsid w:val="009F4F25"/>
    <w:rsid w:val="009F7154"/>
    <w:rsid w:val="00A000A9"/>
    <w:rsid w:val="00A003CB"/>
    <w:rsid w:val="00A00DE3"/>
    <w:rsid w:val="00A00F86"/>
    <w:rsid w:val="00A0122A"/>
    <w:rsid w:val="00A01B6E"/>
    <w:rsid w:val="00A03BD9"/>
    <w:rsid w:val="00A044C7"/>
    <w:rsid w:val="00A052E8"/>
    <w:rsid w:val="00A0556F"/>
    <w:rsid w:val="00A059F6"/>
    <w:rsid w:val="00A05B91"/>
    <w:rsid w:val="00A07A4F"/>
    <w:rsid w:val="00A10129"/>
    <w:rsid w:val="00A13DC1"/>
    <w:rsid w:val="00A20F3C"/>
    <w:rsid w:val="00A2470C"/>
    <w:rsid w:val="00A250F5"/>
    <w:rsid w:val="00A273C8"/>
    <w:rsid w:val="00A31D2C"/>
    <w:rsid w:val="00A3314D"/>
    <w:rsid w:val="00A3318F"/>
    <w:rsid w:val="00A33870"/>
    <w:rsid w:val="00A34C45"/>
    <w:rsid w:val="00A35929"/>
    <w:rsid w:val="00A35B74"/>
    <w:rsid w:val="00A35D39"/>
    <w:rsid w:val="00A423A4"/>
    <w:rsid w:val="00A454B3"/>
    <w:rsid w:val="00A45691"/>
    <w:rsid w:val="00A50D1D"/>
    <w:rsid w:val="00A5151C"/>
    <w:rsid w:val="00A51E49"/>
    <w:rsid w:val="00A534B9"/>
    <w:rsid w:val="00A53E5C"/>
    <w:rsid w:val="00A55233"/>
    <w:rsid w:val="00A6116D"/>
    <w:rsid w:val="00A6204A"/>
    <w:rsid w:val="00A633C6"/>
    <w:rsid w:val="00A6470B"/>
    <w:rsid w:val="00A64A3F"/>
    <w:rsid w:val="00A70886"/>
    <w:rsid w:val="00A76A30"/>
    <w:rsid w:val="00A804BD"/>
    <w:rsid w:val="00A82787"/>
    <w:rsid w:val="00A837E7"/>
    <w:rsid w:val="00A9305A"/>
    <w:rsid w:val="00A93A98"/>
    <w:rsid w:val="00A952DF"/>
    <w:rsid w:val="00A9577B"/>
    <w:rsid w:val="00AA2496"/>
    <w:rsid w:val="00AA4939"/>
    <w:rsid w:val="00AA7F3E"/>
    <w:rsid w:val="00AB0117"/>
    <w:rsid w:val="00AB06AE"/>
    <w:rsid w:val="00AB2A17"/>
    <w:rsid w:val="00AB3BB3"/>
    <w:rsid w:val="00AB5990"/>
    <w:rsid w:val="00AB788B"/>
    <w:rsid w:val="00AC0C21"/>
    <w:rsid w:val="00AC524A"/>
    <w:rsid w:val="00AC7209"/>
    <w:rsid w:val="00AD0289"/>
    <w:rsid w:val="00AD37A5"/>
    <w:rsid w:val="00AD54B0"/>
    <w:rsid w:val="00AD6C79"/>
    <w:rsid w:val="00AE1833"/>
    <w:rsid w:val="00AE26C1"/>
    <w:rsid w:val="00AE51F2"/>
    <w:rsid w:val="00AE5927"/>
    <w:rsid w:val="00AE5D40"/>
    <w:rsid w:val="00AE6C71"/>
    <w:rsid w:val="00AF02C5"/>
    <w:rsid w:val="00AF0335"/>
    <w:rsid w:val="00AF0EE6"/>
    <w:rsid w:val="00AF4783"/>
    <w:rsid w:val="00AF4BC6"/>
    <w:rsid w:val="00AF4DE9"/>
    <w:rsid w:val="00AF6B99"/>
    <w:rsid w:val="00B07ED0"/>
    <w:rsid w:val="00B10333"/>
    <w:rsid w:val="00B24AB3"/>
    <w:rsid w:val="00B2648D"/>
    <w:rsid w:val="00B302F6"/>
    <w:rsid w:val="00B3362A"/>
    <w:rsid w:val="00B348D4"/>
    <w:rsid w:val="00B40747"/>
    <w:rsid w:val="00B40D03"/>
    <w:rsid w:val="00B4640B"/>
    <w:rsid w:val="00B46412"/>
    <w:rsid w:val="00B46F63"/>
    <w:rsid w:val="00B47926"/>
    <w:rsid w:val="00B47BFD"/>
    <w:rsid w:val="00B50441"/>
    <w:rsid w:val="00B54827"/>
    <w:rsid w:val="00B556E7"/>
    <w:rsid w:val="00B63062"/>
    <w:rsid w:val="00B64B3E"/>
    <w:rsid w:val="00B651B6"/>
    <w:rsid w:val="00B65DD5"/>
    <w:rsid w:val="00B6652D"/>
    <w:rsid w:val="00B7091F"/>
    <w:rsid w:val="00B72C66"/>
    <w:rsid w:val="00B74D2A"/>
    <w:rsid w:val="00B80646"/>
    <w:rsid w:val="00B81FF1"/>
    <w:rsid w:val="00B82FBE"/>
    <w:rsid w:val="00B833F4"/>
    <w:rsid w:val="00B8458D"/>
    <w:rsid w:val="00B84F08"/>
    <w:rsid w:val="00B859D4"/>
    <w:rsid w:val="00B86FB8"/>
    <w:rsid w:val="00B97B29"/>
    <w:rsid w:val="00BA043F"/>
    <w:rsid w:val="00BA12FB"/>
    <w:rsid w:val="00BA26D2"/>
    <w:rsid w:val="00BA4D7E"/>
    <w:rsid w:val="00BA7D1D"/>
    <w:rsid w:val="00BB027F"/>
    <w:rsid w:val="00BB1E6B"/>
    <w:rsid w:val="00BB30F1"/>
    <w:rsid w:val="00BB6560"/>
    <w:rsid w:val="00BB7042"/>
    <w:rsid w:val="00BB76DC"/>
    <w:rsid w:val="00BC1D7B"/>
    <w:rsid w:val="00BC289A"/>
    <w:rsid w:val="00BC35F5"/>
    <w:rsid w:val="00BC6725"/>
    <w:rsid w:val="00BC6EE3"/>
    <w:rsid w:val="00BD092B"/>
    <w:rsid w:val="00BD2797"/>
    <w:rsid w:val="00BD2A85"/>
    <w:rsid w:val="00BD59D8"/>
    <w:rsid w:val="00BD6D37"/>
    <w:rsid w:val="00BE04B9"/>
    <w:rsid w:val="00BE20C6"/>
    <w:rsid w:val="00BE3275"/>
    <w:rsid w:val="00BE3534"/>
    <w:rsid w:val="00BE3A10"/>
    <w:rsid w:val="00BE7CB2"/>
    <w:rsid w:val="00BE7CF6"/>
    <w:rsid w:val="00BF13A2"/>
    <w:rsid w:val="00BF163D"/>
    <w:rsid w:val="00BF2BF8"/>
    <w:rsid w:val="00BF39C8"/>
    <w:rsid w:val="00BF42E0"/>
    <w:rsid w:val="00BF54A0"/>
    <w:rsid w:val="00BF57B9"/>
    <w:rsid w:val="00BF6B8F"/>
    <w:rsid w:val="00C03D39"/>
    <w:rsid w:val="00C0454F"/>
    <w:rsid w:val="00C046E3"/>
    <w:rsid w:val="00C05810"/>
    <w:rsid w:val="00C07E34"/>
    <w:rsid w:val="00C10DE7"/>
    <w:rsid w:val="00C14A60"/>
    <w:rsid w:val="00C17D04"/>
    <w:rsid w:val="00C213BE"/>
    <w:rsid w:val="00C23776"/>
    <w:rsid w:val="00C23B85"/>
    <w:rsid w:val="00C24942"/>
    <w:rsid w:val="00C261FC"/>
    <w:rsid w:val="00C30168"/>
    <w:rsid w:val="00C37020"/>
    <w:rsid w:val="00C40594"/>
    <w:rsid w:val="00C4126B"/>
    <w:rsid w:val="00C41710"/>
    <w:rsid w:val="00C4256A"/>
    <w:rsid w:val="00C52B36"/>
    <w:rsid w:val="00C52C29"/>
    <w:rsid w:val="00C53325"/>
    <w:rsid w:val="00C557F4"/>
    <w:rsid w:val="00C56304"/>
    <w:rsid w:val="00C57BB6"/>
    <w:rsid w:val="00C63E10"/>
    <w:rsid w:val="00C64668"/>
    <w:rsid w:val="00C674C7"/>
    <w:rsid w:val="00C747E1"/>
    <w:rsid w:val="00C75E01"/>
    <w:rsid w:val="00C82596"/>
    <w:rsid w:val="00C82EB8"/>
    <w:rsid w:val="00C848CA"/>
    <w:rsid w:val="00C862C9"/>
    <w:rsid w:val="00C922A2"/>
    <w:rsid w:val="00C9418F"/>
    <w:rsid w:val="00C964AF"/>
    <w:rsid w:val="00C96A65"/>
    <w:rsid w:val="00C976D5"/>
    <w:rsid w:val="00CA0064"/>
    <w:rsid w:val="00CA0C29"/>
    <w:rsid w:val="00CA0FBF"/>
    <w:rsid w:val="00CA200D"/>
    <w:rsid w:val="00CA5B0E"/>
    <w:rsid w:val="00CA65B3"/>
    <w:rsid w:val="00CA6991"/>
    <w:rsid w:val="00CA7E31"/>
    <w:rsid w:val="00CB0015"/>
    <w:rsid w:val="00CB05CB"/>
    <w:rsid w:val="00CB0B68"/>
    <w:rsid w:val="00CB612E"/>
    <w:rsid w:val="00CB6B0A"/>
    <w:rsid w:val="00CC0E63"/>
    <w:rsid w:val="00CC62C1"/>
    <w:rsid w:val="00CD2565"/>
    <w:rsid w:val="00CD566C"/>
    <w:rsid w:val="00CD5941"/>
    <w:rsid w:val="00CD6916"/>
    <w:rsid w:val="00CF18DE"/>
    <w:rsid w:val="00CF3106"/>
    <w:rsid w:val="00CF36D8"/>
    <w:rsid w:val="00CF5A9E"/>
    <w:rsid w:val="00CF7449"/>
    <w:rsid w:val="00D002FD"/>
    <w:rsid w:val="00D01307"/>
    <w:rsid w:val="00D0358B"/>
    <w:rsid w:val="00D06CB5"/>
    <w:rsid w:val="00D07835"/>
    <w:rsid w:val="00D12E0B"/>
    <w:rsid w:val="00D15A59"/>
    <w:rsid w:val="00D171E5"/>
    <w:rsid w:val="00D21500"/>
    <w:rsid w:val="00D23AEB"/>
    <w:rsid w:val="00D24DBD"/>
    <w:rsid w:val="00D2579E"/>
    <w:rsid w:val="00D277BE"/>
    <w:rsid w:val="00D32D3B"/>
    <w:rsid w:val="00D33AB6"/>
    <w:rsid w:val="00D3773A"/>
    <w:rsid w:val="00D47BF3"/>
    <w:rsid w:val="00D64031"/>
    <w:rsid w:val="00D642CF"/>
    <w:rsid w:val="00D64CE2"/>
    <w:rsid w:val="00D65464"/>
    <w:rsid w:val="00D669B9"/>
    <w:rsid w:val="00D70A7A"/>
    <w:rsid w:val="00D70D62"/>
    <w:rsid w:val="00D70E64"/>
    <w:rsid w:val="00D71BB0"/>
    <w:rsid w:val="00D72EC5"/>
    <w:rsid w:val="00D752C0"/>
    <w:rsid w:val="00D75FE9"/>
    <w:rsid w:val="00D76717"/>
    <w:rsid w:val="00D7770B"/>
    <w:rsid w:val="00D80158"/>
    <w:rsid w:val="00D81D21"/>
    <w:rsid w:val="00D83957"/>
    <w:rsid w:val="00D84F38"/>
    <w:rsid w:val="00D91A72"/>
    <w:rsid w:val="00D91B33"/>
    <w:rsid w:val="00DA07AC"/>
    <w:rsid w:val="00DA22B5"/>
    <w:rsid w:val="00DA29F7"/>
    <w:rsid w:val="00DA31CF"/>
    <w:rsid w:val="00DA4BD7"/>
    <w:rsid w:val="00DA5D9B"/>
    <w:rsid w:val="00DB07A9"/>
    <w:rsid w:val="00DB0DAB"/>
    <w:rsid w:val="00DB183E"/>
    <w:rsid w:val="00DB2102"/>
    <w:rsid w:val="00DB37C1"/>
    <w:rsid w:val="00DB4C25"/>
    <w:rsid w:val="00DC2577"/>
    <w:rsid w:val="00DC3590"/>
    <w:rsid w:val="00DC43ED"/>
    <w:rsid w:val="00DC57FA"/>
    <w:rsid w:val="00DD06F3"/>
    <w:rsid w:val="00DD0E55"/>
    <w:rsid w:val="00DD0EA7"/>
    <w:rsid w:val="00DD156E"/>
    <w:rsid w:val="00DD2766"/>
    <w:rsid w:val="00DD3ECD"/>
    <w:rsid w:val="00DD4E8F"/>
    <w:rsid w:val="00DD6003"/>
    <w:rsid w:val="00DE2049"/>
    <w:rsid w:val="00DF129E"/>
    <w:rsid w:val="00DF5407"/>
    <w:rsid w:val="00DF6304"/>
    <w:rsid w:val="00DF6620"/>
    <w:rsid w:val="00DF6A6F"/>
    <w:rsid w:val="00DF7D38"/>
    <w:rsid w:val="00E0288E"/>
    <w:rsid w:val="00E04DD7"/>
    <w:rsid w:val="00E050A8"/>
    <w:rsid w:val="00E05AD7"/>
    <w:rsid w:val="00E062AD"/>
    <w:rsid w:val="00E063BA"/>
    <w:rsid w:val="00E076F9"/>
    <w:rsid w:val="00E108E2"/>
    <w:rsid w:val="00E1742D"/>
    <w:rsid w:val="00E1794E"/>
    <w:rsid w:val="00E2591D"/>
    <w:rsid w:val="00E25D5B"/>
    <w:rsid w:val="00E25FF8"/>
    <w:rsid w:val="00E34279"/>
    <w:rsid w:val="00E37788"/>
    <w:rsid w:val="00E40892"/>
    <w:rsid w:val="00E42875"/>
    <w:rsid w:val="00E432AD"/>
    <w:rsid w:val="00E4346A"/>
    <w:rsid w:val="00E43522"/>
    <w:rsid w:val="00E46D3D"/>
    <w:rsid w:val="00E475F3"/>
    <w:rsid w:val="00E52332"/>
    <w:rsid w:val="00E528EE"/>
    <w:rsid w:val="00E6289A"/>
    <w:rsid w:val="00E62EE1"/>
    <w:rsid w:val="00E64271"/>
    <w:rsid w:val="00E664ED"/>
    <w:rsid w:val="00E71E38"/>
    <w:rsid w:val="00E73E15"/>
    <w:rsid w:val="00E74EF8"/>
    <w:rsid w:val="00E7512B"/>
    <w:rsid w:val="00E81953"/>
    <w:rsid w:val="00E81F56"/>
    <w:rsid w:val="00E828EF"/>
    <w:rsid w:val="00E86CEB"/>
    <w:rsid w:val="00E91691"/>
    <w:rsid w:val="00E91B2D"/>
    <w:rsid w:val="00EA1009"/>
    <w:rsid w:val="00EA1612"/>
    <w:rsid w:val="00EA5462"/>
    <w:rsid w:val="00EB0E64"/>
    <w:rsid w:val="00EB224A"/>
    <w:rsid w:val="00EB381C"/>
    <w:rsid w:val="00EB3A6C"/>
    <w:rsid w:val="00EB4F9F"/>
    <w:rsid w:val="00EB6F9B"/>
    <w:rsid w:val="00EC13BB"/>
    <w:rsid w:val="00EC2899"/>
    <w:rsid w:val="00EC4BE1"/>
    <w:rsid w:val="00ED3C38"/>
    <w:rsid w:val="00EE366C"/>
    <w:rsid w:val="00EE3BD9"/>
    <w:rsid w:val="00EE4A74"/>
    <w:rsid w:val="00EE729F"/>
    <w:rsid w:val="00EF1F00"/>
    <w:rsid w:val="00EF473B"/>
    <w:rsid w:val="00EF4BB7"/>
    <w:rsid w:val="00EF51F7"/>
    <w:rsid w:val="00EF7476"/>
    <w:rsid w:val="00F0201E"/>
    <w:rsid w:val="00F03F39"/>
    <w:rsid w:val="00F04609"/>
    <w:rsid w:val="00F076C1"/>
    <w:rsid w:val="00F07AFB"/>
    <w:rsid w:val="00F12035"/>
    <w:rsid w:val="00F12C86"/>
    <w:rsid w:val="00F1362C"/>
    <w:rsid w:val="00F1482D"/>
    <w:rsid w:val="00F15404"/>
    <w:rsid w:val="00F175A9"/>
    <w:rsid w:val="00F2308D"/>
    <w:rsid w:val="00F32F67"/>
    <w:rsid w:val="00F34390"/>
    <w:rsid w:val="00F35B0C"/>
    <w:rsid w:val="00F36C62"/>
    <w:rsid w:val="00F4271D"/>
    <w:rsid w:val="00F47171"/>
    <w:rsid w:val="00F471F7"/>
    <w:rsid w:val="00F47D60"/>
    <w:rsid w:val="00F52E59"/>
    <w:rsid w:val="00F539FE"/>
    <w:rsid w:val="00F546ED"/>
    <w:rsid w:val="00F5503F"/>
    <w:rsid w:val="00F5584C"/>
    <w:rsid w:val="00F56A71"/>
    <w:rsid w:val="00F57A9F"/>
    <w:rsid w:val="00F57B8B"/>
    <w:rsid w:val="00F61416"/>
    <w:rsid w:val="00F64AD1"/>
    <w:rsid w:val="00F66B2A"/>
    <w:rsid w:val="00F67720"/>
    <w:rsid w:val="00F71869"/>
    <w:rsid w:val="00F720FB"/>
    <w:rsid w:val="00F72312"/>
    <w:rsid w:val="00F72994"/>
    <w:rsid w:val="00F73322"/>
    <w:rsid w:val="00F73391"/>
    <w:rsid w:val="00F74770"/>
    <w:rsid w:val="00F818B9"/>
    <w:rsid w:val="00F81AE9"/>
    <w:rsid w:val="00F83E50"/>
    <w:rsid w:val="00F8455F"/>
    <w:rsid w:val="00F87179"/>
    <w:rsid w:val="00F87735"/>
    <w:rsid w:val="00F87F95"/>
    <w:rsid w:val="00F9296D"/>
    <w:rsid w:val="00F92A37"/>
    <w:rsid w:val="00F94E27"/>
    <w:rsid w:val="00FA3CAA"/>
    <w:rsid w:val="00FA77B4"/>
    <w:rsid w:val="00FB2405"/>
    <w:rsid w:val="00FB3B63"/>
    <w:rsid w:val="00FB6741"/>
    <w:rsid w:val="00FB7936"/>
    <w:rsid w:val="00FC041A"/>
    <w:rsid w:val="00FC1125"/>
    <w:rsid w:val="00FC21CA"/>
    <w:rsid w:val="00FD0888"/>
    <w:rsid w:val="00FD5524"/>
    <w:rsid w:val="00FD7257"/>
    <w:rsid w:val="00FE2BA0"/>
    <w:rsid w:val="00FF2E36"/>
    <w:rsid w:val="00FF2EC9"/>
    <w:rsid w:val="00FF4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D2E0"/>
  <w15:docId w15:val="{30BDF068-C36C-4D09-9805-56641322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link w:val="Heading3Char"/>
    <w:qFormat/>
    <w:rsid w:val="00A01B6E"/>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3Char">
    <w:name w:val="Heading 3 Char"/>
    <w:basedOn w:val="DefaultParagraphFont"/>
    <w:link w:val="Heading3"/>
    <w:rsid w:val="006803BA"/>
    <w:rPr>
      <w:rFonts w:ascii="Arial" w:hAnsi="Arial" w:cs="Arial"/>
      <w:b/>
      <w:bCs/>
      <w:szCs w:val="24"/>
      <w:lang w:eastAsia="en-US"/>
    </w:rPr>
  </w:style>
  <w:style w:type="character" w:customStyle="1" w:styleId="BodyText2Char">
    <w:name w:val="Body Text 2 Char"/>
    <w:basedOn w:val="DefaultParagraphFont"/>
    <w:link w:val="BodyText2"/>
    <w:rsid w:val="00720DDC"/>
    <w:rPr>
      <w:rFonts w:ascii="Arial" w:hAnsi="Arial" w:cs="Arial"/>
      <w:b/>
      <w:bCs/>
      <w:szCs w:val="24"/>
      <w:lang w:eastAsia="en-US"/>
    </w:rPr>
  </w:style>
  <w:style w:type="paragraph" w:styleId="NoSpacing">
    <w:name w:val="No Spacing"/>
    <w:uiPriority w:val="1"/>
    <w:qFormat/>
    <w:rsid w:val="008D53E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4526">
      <w:bodyDiv w:val="1"/>
      <w:marLeft w:val="0"/>
      <w:marRight w:val="0"/>
      <w:marTop w:val="0"/>
      <w:marBottom w:val="0"/>
      <w:divBdr>
        <w:top w:val="none" w:sz="0" w:space="0" w:color="auto"/>
        <w:left w:val="none" w:sz="0" w:space="0" w:color="auto"/>
        <w:bottom w:val="none" w:sz="0" w:space="0" w:color="auto"/>
        <w:right w:val="none" w:sz="0" w:space="0" w:color="auto"/>
      </w:divBdr>
    </w:div>
    <w:div w:id="1541433088">
      <w:bodyDiv w:val="1"/>
      <w:marLeft w:val="0"/>
      <w:marRight w:val="0"/>
      <w:marTop w:val="0"/>
      <w:marBottom w:val="0"/>
      <w:divBdr>
        <w:top w:val="none" w:sz="0" w:space="0" w:color="auto"/>
        <w:left w:val="none" w:sz="0" w:space="0" w:color="auto"/>
        <w:bottom w:val="none" w:sz="0" w:space="0" w:color="auto"/>
        <w:right w:val="none" w:sz="0" w:space="0" w:color="auto"/>
      </w:divBdr>
      <w:divsChild>
        <w:div w:id="75785859">
          <w:marLeft w:val="0"/>
          <w:marRight w:val="0"/>
          <w:marTop w:val="0"/>
          <w:marBottom w:val="0"/>
          <w:divBdr>
            <w:top w:val="none" w:sz="0" w:space="0" w:color="auto"/>
            <w:left w:val="none" w:sz="0" w:space="0" w:color="auto"/>
            <w:bottom w:val="none" w:sz="0" w:space="0" w:color="auto"/>
            <w:right w:val="none" w:sz="0" w:space="0" w:color="auto"/>
          </w:divBdr>
        </w:div>
      </w:divsChild>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8E8C-24CD-4E0F-A5AF-1BCC5AAF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2019-07-09T13:30:00Z</cp:lastPrinted>
  <dcterms:created xsi:type="dcterms:W3CDTF">2020-02-06T10:36:00Z</dcterms:created>
  <dcterms:modified xsi:type="dcterms:W3CDTF">2020-02-06T10:36:00Z</dcterms:modified>
</cp:coreProperties>
</file>